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stylesWithEffects.xml" ContentType="application/vnd.ms-word.stylesWithEffects+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93803209"/>
        <w:docPartObj>
          <w:docPartGallery w:val="Cover Pages"/>
          <w:docPartUnique/>
        </w:docPartObj>
      </w:sdtPr>
      <w:sdtEndPr>
        <w:rPr>
          <w:b/>
          <w:sz w:val="44"/>
          <w:szCs w:val="44"/>
        </w:rPr>
      </w:sdtEndPr>
      <w:sdtContent>
        <w:p w:rsidR="00990A45" w:rsidRDefault="00990A45" w:rsidP="00542A1A"/>
        <w:p w:rsidR="00990A45" w:rsidRDefault="00224BF1" w:rsidP="00542A1A">
          <w:r w:rsidRPr="00224BF1">
            <w:pict>
              <v:rect id="Rectangle 58" o:spid="_x0000_s1026" style="position:absolute;margin-left:0;margin-top:46.6pt;width:451.35pt;height:610.85pt;z-index:251715584;visibility:visible;mso-width-percent:1000;mso-position-horizontal:center;mso-position-horizontal-relative:margin;mso-position-vertical-relative:margin;mso-width-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" filled="f" stroked="f">
                <v:textbox>
                  <w:txbxContent>
                    <w:p w:rsidR="00484FB5" w:rsidRPr="00203C95" w:rsidRDefault="00484FB5" w:rsidP="00542A1A">
                      <w:pPr>
                        <w:spacing w:after="0"/>
                        <w:rPr>
                          <w:b/>
                          <w:bCs/>
                          <w:color w:val="1F497D" w:themeColor="text2"/>
                          <w:sz w:val="48"/>
                          <w:szCs w:val="48"/>
                          <w:lang w:val="en-ID"/>
                        </w:rPr>
                      </w:pPr>
                      <w:r>
                        <w:rPr>
                          <w:b/>
                          <w:bCs/>
                          <w:color w:val="1F497D" w:themeColor="text2"/>
                          <w:sz w:val="48"/>
                          <w:szCs w:val="48"/>
                        </w:rPr>
                        <w:t xml:space="preserve">PENGADILAN TINGGI AGAMA </w:t>
                      </w:r>
                      <w:r w:rsidR="00203C95">
                        <w:rPr>
                          <w:b/>
                          <w:bCs/>
                          <w:color w:val="1F497D" w:themeColor="text2"/>
                          <w:sz w:val="48"/>
                          <w:szCs w:val="48"/>
                          <w:lang w:val="en-ID"/>
                        </w:rPr>
                        <w:t>MATARAM</w:t>
                      </w:r>
                    </w:p>
                    <w:p w:rsidR="00484FB5" w:rsidRDefault="00484FB5" w:rsidP="00542A1A">
                      <w:pPr>
                        <w:spacing w:after="0"/>
                        <w:rPr>
                          <w:b/>
                          <w:bCs/>
                          <w:color w:val="1F497D" w:themeColor="text2"/>
                          <w:sz w:val="64"/>
                          <w:szCs w:val="64"/>
                        </w:rPr>
                      </w:pPr>
                      <w:r>
                        <w:rPr>
                          <w:b/>
                          <w:bCs/>
                          <w:color w:val="1F497D" w:themeColor="text2"/>
                          <w:sz w:val="64"/>
                          <w:szCs w:val="64"/>
                        </w:rPr>
                        <w:t>LAPORAN KEUANGAN</w:t>
                      </w:r>
                    </w:p>
                    <w:p w:rsidR="00484FB5" w:rsidRPr="00D10018" w:rsidRDefault="00484FB5" w:rsidP="00542A1A">
                      <w:pPr>
                        <w:spacing w:after="0"/>
                        <w:rPr>
                          <w:b/>
                          <w:bCs/>
                          <w:color w:val="1F497D" w:themeColor="text2"/>
                          <w:sz w:val="32"/>
                          <w:szCs w:val="32"/>
                          <w:lang w:val="en-ID"/>
                        </w:rPr>
                      </w:pPr>
                      <w:r>
                        <w:rPr>
                          <w:b/>
                          <w:bCs/>
                          <w:color w:val="1F497D" w:themeColor="text2"/>
                          <w:sz w:val="32"/>
                          <w:szCs w:val="32"/>
                        </w:rPr>
                        <w:t>Untuk Periode yang Berakhir 30 Juni  Tahun 201</w:t>
                      </w:r>
                      <w:r>
                        <w:rPr>
                          <w:b/>
                          <w:bCs/>
                          <w:color w:val="1F497D" w:themeColor="text2"/>
                          <w:sz w:val="32"/>
                          <w:szCs w:val="32"/>
                          <w:lang w:val="en-ID"/>
                        </w:rPr>
                        <w:t>9</w:t>
                      </w: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after="0"/>
                        <w:rPr>
                          <w:b/>
                          <w:bCs/>
                          <w:color w:val="1F497D" w:themeColor="text2"/>
                          <w:sz w:val="32"/>
                          <w:szCs w:val="32"/>
                        </w:rPr>
                      </w:pPr>
                    </w:p>
                    <w:p w:rsidR="00484FB5" w:rsidRDefault="00484FB5" w:rsidP="00542A1A">
                      <w:pPr>
                        <w:spacing w:before="120"/>
                        <w:rPr>
                          <w:color w:val="1D1B11" w:themeColor="background2" w:themeShade="1A"/>
                          <w:sz w:val="28"/>
                          <w:szCs w:val="28"/>
                        </w:rPr>
                      </w:pPr>
                      <w:r>
                        <w:rPr>
                          <w:color w:val="1D1B11" w:themeColor="background2" w:themeShade="1A"/>
                          <w:sz w:val="28"/>
                          <w:szCs w:val="28"/>
                        </w:rPr>
                        <w:t>Jl. Majapahit No.58</w:t>
                      </w:r>
                    </w:p>
                    <w:p w:rsidR="00484FB5" w:rsidRDefault="00484FB5" w:rsidP="00542A1A">
                      <w:pPr>
                        <w:spacing w:before="120"/>
                        <w:rPr>
                          <w:color w:val="1D1B11" w:themeColor="background2" w:themeShade="1A"/>
                          <w:sz w:val="28"/>
                          <w:szCs w:val="28"/>
                        </w:rPr>
                      </w:pPr>
                      <w:r>
                        <w:rPr>
                          <w:color w:val="1D1B11" w:themeColor="background2" w:themeShade="1A"/>
                          <w:sz w:val="28"/>
                          <w:szCs w:val="28"/>
                        </w:rPr>
                        <w:t>Mataram - Nusa Tenggara Barat 83126</w:t>
                      </w:r>
                    </w:p>
                    <w:p w:rsidR="00484FB5" w:rsidRDefault="00484FB5" w:rsidP="00542A1A">
                      <w:pPr>
                        <w:spacing w:before="120"/>
                        <w:rPr>
                          <w:color w:val="1D1B11" w:themeColor="background2" w:themeShade="1A"/>
                          <w:sz w:val="28"/>
                          <w:szCs w:val="28"/>
                        </w:rPr>
                      </w:pPr>
                      <w:r>
                        <w:rPr>
                          <w:color w:val="1D1B11" w:themeColor="background2" w:themeShade="1A"/>
                          <w:sz w:val="28"/>
                          <w:szCs w:val="28"/>
                        </w:rPr>
                        <w:t>Telp. 0370-621876  Fax. 0370- 642074</w:t>
                      </w:r>
                    </w:p>
                    <w:p w:rsidR="00484FB5" w:rsidRDefault="00484FB5" w:rsidP="00542A1A">
                      <w:pPr>
                        <w:spacing w:before="120"/>
                        <w:rPr>
                          <w:bCs/>
                          <w:color w:val="1D1B11" w:themeColor="background2" w:themeShade="1A"/>
                          <w:sz w:val="28"/>
                          <w:szCs w:val="28"/>
                        </w:rPr>
                      </w:pPr>
                      <w:r>
                        <w:rPr>
                          <w:color w:val="1D1B11" w:themeColor="background2" w:themeShade="1A"/>
                          <w:sz w:val="28"/>
                          <w:szCs w:val="28"/>
                        </w:rPr>
                        <w:t xml:space="preserve">  e-mail : helpdeskpta.mataram@gmail.com</w:t>
                      </w:r>
                    </w:p>
                    <w:p w:rsidR="00484FB5" w:rsidRDefault="00484FB5" w:rsidP="00542A1A">
                      <w:pPr>
                        <w:rPr>
                          <w:b/>
                          <w:bCs/>
                          <w:color w:val="808080" w:themeColor="text1" w:themeTint="7F"/>
                          <w:sz w:val="32"/>
                          <w:szCs w:val="32"/>
                        </w:rPr>
                      </w:pPr>
                    </w:p>
                  </w:txbxContent>
                </v:textbox>
                <w10:wrap anchorx="margin" anchory="margin"/>
              </v:rect>
            </w:pict>
          </w:r>
        </w:p>
        <w:p w:rsidR="00990A45" w:rsidRDefault="00224BF1" w:rsidP="00542A1A">
          <w:pPr>
            <w:rPr>
              <w:b/>
              <w:sz w:val="44"/>
              <w:szCs w:val="44"/>
            </w:rPr>
          </w:pPr>
        </w:p>
      </w:sdtContent>
    </w:sdt>
    <w:p w:rsidR="00990A45" w:rsidRDefault="00224BF1" w:rsidP="00542A1A">
      <w:pPr>
        <w:rPr>
          <w:b/>
          <w:sz w:val="44"/>
          <w:szCs w:val="44"/>
        </w:rPr>
        <w:sectPr w:rsidR="00990A45" w:rsidSect="00A059E4">
          <w:headerReference w:type="even" r:id="rId8"/>
          <w:headerReference w:type="default" r:id="rId9"/>
          <w:pgSz w:w="11907" w:h="16839" w:code="9"/>
          <w:pgMar w:top="1440" w:right="1440" w:bottom="1440" w:left="1440" w:header="708" w:footer="708" w:gutter="0"/>
          <w:cols w:space="708"/>
          <w:titlePg/>
          <w:docGrid w:linePitch="360"/>
        </w:sectPr>
      </w:pPr>
      <w:r w:rsidRPr="00224BF1">
        <w:rPr>
          <w:b/>
          <w:sz w:val="44"/>
          <w:szCs w:val="44"/>
        </w:rPr>
        <w:pict>
          <v:group id="Group 47" o:spid="_x0000_s1047" style="position:absolute;margin-left:0;margin-top:0;width:595.25pt;height:251.2pt;z-index:251714560;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">
            <v:group id="Group 4"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MfsUA&#10;AADbAAAADwAAAGRycy9kb3ducmV2LnhtbESPQWvCQBSE7wX/w/IEb3VjEampawhC1d5MqoK3R/Y1&#10;SZt9G7Jrkv77bqHQ4zAz3zCbZDSN6KlztWUFi3kEgriwuuZSwfn99fEZhPPIGhvLpOCbHCTbycMG&#10;Y20HzqjPfSkChF2MCirv21hKV1Rk0M1tSxy8D9sZ9EF2pdQdDgFuGvkURStpsOawUGFLu4qKr/xu&#10;FGTReDmt9gf9eS1cv05PtzxL35SaTcf0BYSn0f+H/9pHrWC5h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wx+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6"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YoMIA&#10;AADbAAAADwAAAGRycy9kb3ducmV2LnhtbERPy2rCQBTdF/yH4Qrd1YlKSkkdg4hC6MqqULq7ZK5J&#10;TOZOyEwe7dc7i0KXh/PepJNpxECdqywrWC4iEMS51RUXCq6X48sbCOeRNTaWScEPOUi3s6cNJtqO&#10;/EnD2RcihLBLUEHpfZtI6fKSDLqFbYkDd7OdQR9gV0jd4RjCTSNXUfQqDVYcGkpsaV9SXp97o+D+&#10;vUae3P5jffg9jdjH1+z2VSv1PJ927yA8Tf5f/OfOtII4rA9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RigwgAAANs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OSMMA&#10;AADbAAAADwAAAGRycy9kb3ducmV2LnhtbESPQWvCQBSE70L/w/IKvekmVovEbEQKQq+mYq/P7DNZ&#10;zL5Ns2tM/fVuodDjMDPfMPlmtK0YqPfGsYJ0loAgrpw2XCs4fO6mKxA+IGtsHZOCH/KwKZ4mOWba&#10;3XhPQxlqESHsM1TQhNBlUvqqIYt+5jri6J1dbzFE2ddS93iLcNvKeZK8SYuG40KDHb03VF3Kq1VA&#10;29f797L8Op1SczxW3WFuFoNV6uV53K5BBBrDf/iv/aEVLFP4/R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hOSM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v8sUA&#10;AADbAAAADwAAAGRycy9kb3ducmV2LnhtbESPQWsCMRSE7wX/Q3hCbzWropStUbTSWo9awR6fm+fu&#10;2s3LNonu1l9vhEKPw8x8w0xmranEhZwvLSvo9xIQxJnVJecKdp9vT88gfEDWWFkmBb/kYTbtPEww&#10;1bbhDV22IRcRwj5FBUUIdSqlzwoy6Hu2Jo7e0TqDIUqXS+2wiXBTyUGSjKXBkuNCgTW9FpR9b89G&#10;wXp5WPHw2n9fnH7yxdI1dj+svpR67LbzFxCB2vAf/mt/aAWjA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C/yxQAAANsAAAAPAAAAAAAAAAAAAAAAAJgCAABkcnMv&#10;ZG93bnJldi54bWxQSwUGAAAAAAQABAD1AAAAigMAAAAA&#10;" path="m1,251l,2662r4120,251l4120,,1,251xe" fillcolor="#d8d8d8 [2732]" stroked="f">
              <v:path arrowok="t" o:connecttype="custom" o:connectlocs="1,251;0,2662;4120,2913;4120,0;1,251" o:connectangles="0,0,0,0,0"/>
            </v:shape>
            <v:shape id="Freeform 9"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O3cUA&#10;AADbAAAADwAAAGRycy9kb3ducmV2LnhtbESPzWrDMBCE74G+g9hCLyGR65KSOlFCCTU09BSnkOti&#10;bW0Ra2UsxT9vXxUCPQ4z8w2z3Y+2ET113jhW8LxMQBCXThuuFHyf88UahA/IGhvHpGAiD/vdw2yL&#10;mXYDn6gvQiUihH2GCuoQ2kxKX9Zk0S9dSxy9H9dZDFF2ldQdDhFuG5kmyau0aDgu1NjSoabyWtys&#10;gtGEpji+pblxl/nH+ZLPD1/TTamnx/F9AyLQGP7D9/anVrB6gb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7dxQAAANsAAAAPAAAAAAAAAAAAAAAAAJgCAABkcnMv&#10;ZG93bnJldi54bWxQSwUGAAAAAAQABAD1AAAAigMAAAAA&#10;" path="m,l,4236,3985,3349r,-2428l,xe" fillcolor="#bfbfbf [2412]" stroked="f">
              <v:path arrowok="t" o:connecttype="custom" o:connectlocs="0,0;0,4236;3985,3349;3985,921;0,0" o:connectangles="0,0,0,0,0"/>
            </v:shape>
            <v:shape id="Freeform 10"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18UA&#10;AADbAAAADwAAAGRycy9kb3ducmV2LnhtbESPT2vCQBTE7wW/w/KE3pqNtZWSuopIQz0V/AO5PrLP&#10;JCT7NmbXGPPpu4WCx2FmfsMs14NpRE+dqywrmEUxCOLc6ooLBadj+vIBwnlkjY1lUnAnB+vV5GmJ&#10;ibY33lN/8IUIEHYJKii9bxMpXV6SQRfZljh4Z9sZ9EF2hdQd3gLcNPI1jhfSYMVhocSWtiXl9eFq&#10;FIyZ/TnLdhzn2ZjWX5dLvdl/n5R6ng6bTxCeBv8I/7d3WsH7G/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7fXxQAAANsAAAAPAAAAAAAAAAAAAAAAAJgCAABkcnMv&#10;ZG93bnJldi54bWxQSwUGAAAAAAQABAD1AAAAigMAAAAA&#10;" path="m4086,r-2,4253l,3198,,1072,4086,xe" fillcolor="#d8d8d8 [2732]" stroked="f">
              <v:path arrowok="t" o:connecttype="custom" o:connectlocs="4086,0;4084,4253;0,3198;0,1072;4086,0" o:connectangles="0,0,0,0,0"/>
            </v:shape>
            <v:shape id="Freeform 11"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gWMMA&#10;AADbAAAADwAAAGRycy9kb3ducmV2LnhtbESPQWvCQBSE74X+h+UVvIhuqqRodBUrFARPjUKvj+wz&#10;CWbfht1NTP+9Kwgeh5n5hllvB9OInpyvLSv4nCYgiAuray4VnE8/kwUIH5A1NpZJwT952G7e39aY&#10;aXvjX+rzUIoIYZ+hgiqENpPSFxUZ9FPbEkfvYp3BEKUrpXZ4i3DTyFmSfEmDNceFClvaV1Rc884o&#10;yJc4dGmy6/NvOnfjv/Fxdpw7pUYfw24FItAQXuFn+6AVpCk8vs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SgWMMAAADbAAAADwAAAAAAAAAAAAAAAACYAgAAZHJzL2Rv&#10;d25yZXYueG1sUEsFBgAAAAAEAAQA9QAAAIgDAAAAAA==&#10;" path="m,921l2060,r16,3851l,2981,,921xe" fillcolor="#d3dfee [820]" stroked="f">
              <v:fill opacity="46003f"/>
              <v:path arrowok="t" o:connecttype="custom" o:connectlocs="0,921;2060,0;2076,3851;0,2981;0,921" o:connectangles="0,0,0,0,0"/>
            </v:shape>
            <v:shape id="Freeform 12"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2UsQA&#10;AADbAAAADwAAAGRycy9kb3ducmV2LnhtbESPQWvCQBSE70L/w/IKvelGqTGmrlIKiidRa8HjI/tM&#10;QrNv0+w2Rn+9Kwgeh5n5hpktOlOJlhpXWlYwHEQgiDOrS84VHL6X/QSE88gaK8uk4EIOFvOX3gxT&#10;bc+8o3bvcxEg7FJUUHhfp1K6rCCDbmBr4uCdbGPQB9nkUjd4DnBTyVEUxdJgyWGhwJq+Csp+9/9G&#10;QVttDl08HE23q7/j9UTJz+Sdl0q9vXafHyA8df4ZfrTXWsE4hvu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tdlL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3"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MQMIA&#10;AADbAAAADwAAAGRycy9kb3ducmV2LnhtbESP3WoCMRSE74W+QzhCb0SzrT/drkYpguCFN9o+wGFz&#10;TBY3J8smXde3N4Lg5TAz3zCrTe9q0VEbKs8KPiYZCOLS64qNgr/f3TgHESKyxtozKbhRgM36bbDC&#10;QvsrH6k7RSMShEOBCmyMTSFlKC05DBPfECfv7FuHMcnWSN3iNcFdLT+zbCEdVpwWLDa0tVReTv9O&#10;QY5yNOVz313yI7rD9NvYZmaUeh/2P0sQkfr4Cj/be61g/gW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kxAwgAAANsAAAAPAAAAAAAAAAAAAAAAAJgCAABkcnMvZG93&#10;bnJldi54bWxQSwUGAAAAAAQABAD1AAAAhwMAAAAA&#10;" path="m,1038l,2411,4102,3432,4102,,,1038xe" fillcolor="#d3dfee [820]" stroked="f">
              <v:fill opacity="46003f"/>
              <v:path arrowok="t" o:connecttype="custom" o:connectlocs="0,1038;0,2411;4102,3432;4102,0;0,1038" o:connectangles="0,0,0,0,0"/>
            </v:shape>
            <w10:wrap anchorx="margin" anchory="margin"/>
          </v:group>
        </w:pict>
      </w:r>
      <w:r w:rsidRPr="00224BF1">
        <w:rPr>
          <w:b/>
          <w:sz w:val="44"/>
          <w:szCs w:val="44"/>
        </w:rPr>
        <w:pict>
          <v:rect id="Rectangle 46" o:spid="_x0000_s1046" style="position:absolute;margin-left:13.9pt;margin-top:538.2pt;width:519.4pt;height:214.85pt;z-index:251713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" filled="f" stroked="f">
            <v:textbox>
              <w:txbxContent>
                <w:p w:rsidR="00484FB5" w:rsidRDefault="00484FB5" w:rsidP="00542A1A">
                  <w:pPr>
                    <w:rPr>
                      <w:b/>
                      <w:bCs/>
                      <w:color w:val="17365D" w:themeColor="text2" w:themeShade="BF"/>
                      <w:sz w:val="32"/>
                      <w:szCs w:val="32"/>
                    </w:rPr>
                  </w:pPr>
                  <w:r>
                    <w:rPr>
                      <w:b/>
                      <w:bCs/>
                      <w:color w:val="17365D" w:themeColor="text2" w:themeShade="BF"/>
                      <w:sz w:val="32"/>
                      <w:szCs w:val="32"/>
                    </w:rPr>
                    <w:t>Jl. Majapahit No.58</w:t>
                  </w:r>
                </w:p>
                <w:p w:rsidR="00484FB5" w:rsidRDefault="00484FB5" w:rsidP="00542A1A">
                  <w:pPr>
                    <w:rPr>
                      <w:b/>
                      <w:bCs/>
                      <w:color w:val="17365D" w:themeColor="text2" w:themeShade="BF"/>
                      <w:sz w:val="32"/>
                      <w:szCs w:val="32"/>
                    </w:rPr>
                  </w:pPr>
                  <w:r>
                    <w:rPr>
                      <w:b/>
                      <w:bCs/>
                      <w:color w:val="17365D" w:themeColor="text2" w:themeShade="BF"/>
                      <w:sz w:val="32"/>
                      <w:szCs w:val="32"/>
                    </w:rPr>
                    <w:t>Mataram - Nusa Tenggara Barat</w:t>
                  </w:r>
                </w:p>
              </w:txbxContent>
            </v:textbox>
            <w10:wrap anchorx="margin" anchory="margin"/>
          </v:rect>
        </w:pict>
      </w:r>
    </w:p>
    <w:p w:rsidR="00990A45" w:rsidRDefault="00990A45" w:rsidP="00AB0DF8">
      <w:pPr>
        <w:jc w:val="center"/>
        <w:rPr>
          <w:rFonts w:asciiTheme="majorHAnsi" w:hAnsiTheme="majorHAnsi"/>
          <w:b/>
          <w:color w:val="7F7F7F" w:themeColor="text1" w:themeTint="80"/>
          <w:sz w:val="44"/>
          <w:szCs w:val="44"/>
        </w:rPr>
      </w:pPr>
    </w:p>
    <w:p w:rsidR="00990A45" w:rsidRDefault="00AB0DF8" w:rsidP="00AB0DF8">
      <w:pPr>
        <w:jc w:val="center"/>
        <w:rPr>
          <w:rFonts w:asciiTheme="majorHAnsi" w:hAnsiTheme="majorHAnsi"/>
          <w:b/>
          <w:color w:val="7F7F7F" w:themeColor="text1" w:themeTint="80"/>
          <w:sz w:val="44"/>
          <w:szCs w:val="44"/>
        </w:rPr>
      </w:pPr>
      <w:r>
        <w:rPr>
          <w:rFonts w:asciiTheme="majorHAnsi" w:hAnsiTheme="majorHAnsi"/>
          <w:b/>
          <w:noProof/>
          <w:color w:val="7F7F7F" w:themeColor="text1" w:themeTint="80"/>
          <w:lang w:val="en-US"/>
        </w:rPr>
        <w:drawing>
          <wp:anchor distT="0" distB="0" distL="114300" distR="114300" simplePos="0" relativeHeight="251707392" behindDoc="1" locked="0" layoutInCell="1" allowOverlap="1">
            <wp:simplePos x="0" y="0"/>
            <wp:positionH relativeFrom="column">
              <wp:posOffset>2171700</wp:posOffset>
            </wp:positionH>
            <wp:positionV relativeFrom="paragraph">
              <wp:posOffset>2540</wp:posOffset>
            </wp:positionV>
            <wp:extent cx="1781810" cy="2251341"/>
            <wp:effectExtent l="19050" t="0" r="8890" b="0"/>
            <wp:wrapNone/>
            <wp:docPr id="61"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10"/>
                    <a:srcRect/>
                    <a:stretch>
                      <a:fillRect/>
                    </a:stretch>
                  </pic:blipFill>
                  <pic:spPr bwMode="auto">
                    <a:xfrm>
                      <a:off x="0" y="0"/>
                      <a:ext cx="1781810" cy="2251341"/>
                    </a:xfrm>
                    <a:prstGeom prst="rect">
                      <a:avLst/>
                    </a:prstGeom>
                    <a:noFill/>
                    <a:ln w="9525">
                      <a:noFill/>
                      <a:miter lim="800000"/>
                      <a:headEnd/>
                      <a:tailEnd/>
                    </a:ln>
                  </pic:spPr>
                </pic:pic>
              </a:graphicData>
            </a:graphic>
          </wp:anchor>
        </w:drawing>
      </w:r>
    </w:p>
    <w:p w:rsidR="00990A45" w:rsidRDefault="00990A45" w:rsidP="00AB0DF8"/>
    <w:p w:rsidR="00990A45" w:rsidRDefault="00990A45" w:rsidP="00AB0DF8"/>
    <w:p w:rsidR="00990A45" w:rsidRDefault="00990A45" w:rsidP="00AB0DF8"/>
    <w:p w:rsidR="00990A45" w:rsidRDefault="00990A45" w:rsidP="00AB0DF8"/>
    <w:p w:rsidR="00990A45" w:rsidRDefault="00990A45" w:rsidP="00AB0DF8"/>
    <w:p w:rsidR="00990A45" w:rsidRDefault="00990A45" w:rsidP="00AB0DF8"/>
    <w:p w:rsidR="00990A45" w:rsidRDefault="00990A45" w:rsidP="00AB0DF8">
      <w:pPr>
        <w:jc w:val="center"/>
      </w:pPr>
    </w:p>
    <w:p w:rsidR="00990A45" w:rsidRDefault="00AB0DF8" w:rsidP="00AB0DF8">
      <w:pPr>
        <w:jc w:val="center"/>
        <w:rPr>
          <w:rFonts w:asciiTheme="majorHAnsi" w:hAnsiTheme="majorHAnsi"/>
          <w:b/>
          <w:color w:val="7F7F7F" w:themeColor="text1" w:themeTint="80"/>
          <w:sz w:val="44"/>
          <w:szCs w:val="44"/>
        </w:rPr>
      </w:pPr>
      <w:r>
        <w:rPr>
          <w:rFonts w:asciiTheme="majorHAnsi" w:hAnsiTheme="majorHAnsi"/>
          <w:b/>
          <w:color w:val="7F7F7F" w:themeColor="text1" w:themeTint="80"/>
          <w:sz w:val="44"/>
          <w:szCs w:val="44"/>
        </w:rPr>
        <w:t>LAPORAN KEUANGAN</w:t>
      </w:r>
    </w:p>
    <w:p w:rsidR="00990A45" w:rsidRPr="00203C95" w:rsidRDefault="00AB0DF8" w:rsidP="00AB0DF8">
      <w:pPr>
        <w:jc w:val="center"/>
        <w:rPr>
          <w:rFonts w:asciiTheme="majorHAnsi" w:hAnsiTheme="majorHAnsi"/>
          <w:b/>
          <w:color w:val="7F7F7F" w:themeColor="text1" w:themeTint="80"/>
          <w:sz w:val="44"/>
          <w:szCs w:val="44"/>
          <w:lang w:val="en-ID"/>
        </w:rPr>
      </w:pPr>
      <w:r>
        <w:rPr>
          <w:rFonts w:asciiTheme="majorHAnsi" w:hAnsiTheme="majorHAnsi"/>
          <w:b/>
          <w:color w:val="7F7F7F" w:themeColor="text1" w:themeTint="80"/>
          <w:sz w:val="44"/>
          <w:szCs w:val="44"/>
        </w:rPr>
        <w:t xml:space="preserve">PENGADILAN TINGGI AGAMA </w:t>
      </w:r>
      <w:r w:rsidR="00203C95">
        <w:rPr>
          <w:rFonts w:asciiTheme="majorHAnsi" w:hAnsiTheme="majorHAnsi"/>
          <w:b/>
          <w:color w:val="7F7F7F" w:themeColor="text1" w:themeTint="80"/>
          <w:sz w:val="44"/>
          <w:szCs w:val="44"/>
          <w:lang w:val="en-ID"/>
        </w:rPr>
        <w:t>MATARAM</w:t>
      </w:r>
    </w:p>
    <w:p w:rsidR="00990A45" w:rsidRDefault="00990A45" w:rsidP="00AB0DF8">
      <w:pPr>
        <w:jc w:val="center"/>
        <w:rPr>
          <w:rFonts w:asciiTheme="majorHAnsi" w:hAnsiTheme="majorHAnsi"/>
          <w:b/>
          <w:color w:val="7F7F7F" w:themeColor="text1" w:themeTint="80"/>
          <w:sz w:val="44"/>
          <w:szCs w:val="44"/>
        </w:rPr>
      </w:pPr>
    </w:p>
    <w:p w:rsidR="00990A45" w:rsidRDefault="00990A45" w:rsidP="00AB0DF8">
      <w:pPr>
        <w:jc w:val="center"/>
        <w:rPr>
          <w:rFonts w:asciiTheme="majorHAnsi" w:hAnsiTheme="majorHAnsi"/>
          <w:b/>
          <w:color w:val="7F7F7F" w:themeColor="text1" w:themeTint="80"/>
          <w:sz w:val="44"/>
          <w:szCs w:val="44"/>
        </w:rPr>
      </w:pPr>
    </w:p>
    <w:p w:rsidR="00990A45" w:rsidRPr="00D10018" w:rsidRDefault="00D71A4F" w:rsidP="00D71A4F">
      <w:pPr>
        <w:jc w:val="center"/>
        <w:rPr>
          <w:rFonts w:asciiTheme="majorHAnsi" w:hAnsiTheme="majorHAnsi"/>
          <w:b/>
          <w:color w:val="7F7F7F" w:themeColor="text1" w:themeTint="80"/>
          <w:sz w:val="32"/>
          <w:szCs w:val="36"/>
          <w:lang w:val="en-ID"/>
        </w:rPr>
      </w:pPr>
      <w:r>
        <w:rPr>
          <w:rFonts w:asciiTheme="majorHAnsi" w:hAnsiTheme="majorHAnsi"/>
          <w:b/>
          <w:color w:val="7F7F7F" w:themeColor="text1" w:themeTint="80"/>
          <w:sz w:val="32"/>
          <w:szCs w:val="36"/>
        </w:rPr>
        <w:t>Untuk Peri</w:t>
      </w:r>
      <w:r w:rsidR="00D04BE0">
        <w:rPr>
          <w:rFonts w:asciiTheme="majorHAnsi" w:hAnsiTheme="majorHAnsi"/>
          <w:b/>
          <w:color w:val="7F7F7F" w:themeColor="text1" w:themeTint="80"/>
          <w:sz w:val="32"/>
          <w:szCs w:val="36"/>
        </w:rPr>
        <w:t>ode yang Berakhir 30 Juni</w:t>
      </w:r>
      <w:r w:rsidR="00D10018">
        <w:rPr>
          <w:rFonts w:asciiTheme="majorHAnsi" w:hAnsiTheme="majorHAnsi"/>
          <w:b/>
          <w:color w:val="7F7F7F" w:themeColor="text1" w:themeTint="80"/>
          <w:sz w:val="32"/>
          <w:szCs w:val="36"/>
        </w:rPr>
        <w:t xml:space="preserve"> 201</w:t>
      </w:r>
      <w:r w:rsidR="00D10018">
        <w:rPr>
          <w:rFonts w:asciiTheme="majorHAnsi" w:hAnsiTheme="majorHAnsi"/>
          <w:b/>
          <w:color w:val="7F7F7F" w:themeColor="text1" w:themeTint="80"/>
          <w:sz w:val="32"/>
          <w:szCs w:val="36"/>
          <w:lang w:val="en-ID"/>
        </w:rPr>
        <w:t>9</w:t>
      </w:r>
    </w:p>
    <w:p w:rsidR="00990A45"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BAGIAN ANGGARAN 005.04  </w:t>
      </w:r>
    </w:p>
    <w:p w:rsidR="00990A45"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BADAN PERADILAN AGAMA</w:t>
      </w:r>
    </w:p>
    <w:p w:rsidR="00990A45"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MAHKAMAH AGUNG REPUBLIK INDONESIA</w:t>
      </w:r>
    </w:p>
    <w:p w:rsidR="00990A45" w:rsidRDefault="00990A45" w:rsidP="00AB0DF8">
      <w:pPr>
        <w:jc w:val="center"/>
        <w:rPr>
          <w:rFonts w:asciiTheme="majorHAnsi" w:hAnsiTheme="majorHAnsi"/>
          <w:b/>
          <w:color w:val="7F7F7F" w:themeColor="text1" w:themeTint="80"/>
          <w:sz w:val="24"/>
          <w:szCs w:val="24"/>
        </w:rPr>
      </w:pPr>
    </w:p>
    <w:p w:rsidR="00990A45"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Jl. Majapahit No.58</w:t>
      </w:r>
    </w:p>
    <w:p w:rsidR="00990A45"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Telp. 0370-621876  Fax. 0370- 642074</w:t>
      </w:r>
    </w:p>
    <w:p w:rsidR="00990A45" w:rsidRDefault="00AB0DF8" w:rsidP="00AB0DF8">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 Mataram - Nusa Tenggara Barat 83126</w:t>
      </w:r>
    </w:p>
    <w:p w:rsidR="00990A45" w:rsidRDefault="00AB0DF8" w:rsidP="00AB0DF8">
      <w:pPr>
        <w:jc w:val="center"/>
        <w:sectPr w:rsidR="00990A45" w:rsidSect="00846764">
          <w:headerReference w:type="even" r:id="rId11"/>
          <w:headerReference w:type="default" r:id="rId12"/>
          <w:headerReference w:type="first" r:id="rId13"/>
          <w:pgSz w:w="11907" w:h="16839" w:code="9"/>
          <w:pgMar w:top="1440" w:right="1185" w:bottom="1440" w:left="1440" w:header="708" w:footer="708" w:gutter="0"/>
          <w:cols w:space="708"/>
          <w:docGrid w:linePitch="360"/>
        </w:sectPr>
      </w:pPr>
      <w:r>
        <w:rPr>
          <w:rFonts w:asciiTheme="majorHAnsi" w:hAnsiTheme="majorHAnsi"/>
          <w:b/>
          <w:color w:val="7F7F7F" w:themeColor="text1" w:themeTint="80"/>
          <w:sz w:val="24"/>
          <w:szCs w:val="24"/>
        </w:rPr>
        <w:t xml:space="preserve">  e-mail : helpdeskpta.mataram@gmail.com</w:t>
      </w:r>
    </w:p>
    <w:p w:rsidR="00990A45" w:rsidRDefault="00224BF1" w:rsidP="005360E2">
      <w:pPr>
        <w:jc w:val="center"/>
        <w:rPr>
          <w:b/>
          <w:sz w:val="32"/>
          <w:szCs w:val="32"/>
        </w:rPr>
      </w:pPr>
      <w:r w:rsidRPr="00224BF1">
        <w:rPr>
          <w:b/>
          <w:sz w:val="32"/>
          <w:szCs w:val="32"/>
        </w:rPr>
        <w:lastRenderedPageBreak/>
        <w:pict>
          <v:rect id="Rectangle 3" o:spid="_x0000_s1045" style="position:absolute;left:0;text-align:left;margin-left:246.9pt;margin-top:76.05pt;width:366.3pt;height:43.65pt;z-index:251667456;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" o:allowincell="f" fillcolor="#4f81bd [3204]" stroked="f">
            <v:shadow type="perspective" color="#9bbb59 [3206]" origin="-.5,-.5" offset="-6pt,-6pt" matrix=".75,,,.75"/>
            <v:textbox inset="21.6pt,0,1in,0">
              <w:txbxContent>
                <w:p w:rsidR="00484FB5" w:rsidRDefault="00484FB5" w:rsidP="005360E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KATA PENGANTAR</w:t>
                  </w:r>
                </w:p>
              </w:txbxContent>
            </v:textbox>
            <w10:wrap type="square" anchorx="page" anchory="page"/>
          </v:rect>
        </w:pict>
      </w:r>
    </w:p>
    <w:p w:rsidR="00990A45" w:rsidRDefault="00990A45" w:rsidP="005360E2">
      <w:pPr>
        <w:jc w:val="center"/>
        <w:rPr>
          <w:b/>
          <w:sz w:val="32"/>
          <w:szCs w:val="32"/>
        </w:rPr>
      </w:pPr>
    </w:p>
    <w:p w:rsidR="00990A45" w:rsidRDefault="00990A45" w:rsidP="005360E2">
      <w:pPr>
        <w:jc w:val="center"/>
        <w:rPr>
          <w:b/>
          <w:sz w:val="32"/>
          <w:szCs w:val="32"/>
        </w:rPr>
      </w:pPr>
    </w:p>
    <w:p w:rsidR="00990A45" w:rsidRDefault="00990A45" w:rsidP="005360E2">
      <w:pPr>
        <w:jc w:val="center"/>
        <w:rPr>
          <w:b/>
          <w:sz w:val="32"/>
          <w:szCs w:val="32"/>
        </w:rPr>
      </w:pPr>
    </w:p>
    <w:p w:rsidR="00990A45" w:rsidRDefault="00990A45" w:rsidP="005360E2">
      <w:pPr>
        <w:jc w:val="center"/>
        <w:rPr>
          <w:b/>
          <w:sz w:val="32"/>
          <w:szCs w:val="32"/>
        </w:rPr>
      </w:pPr>
    </w:p>
    <w:p w:rsidR="00990A45" w:rsidRDefault="00990A45" w:rsidP="005360E2">
      <w:pPr>
        <w:jc w:val="center"/>
        <w:rPr>
          <w:b/>
          <w:sz w:val="32"/>
          <w:szCs w:val="32"/>
        </w:rPr>
      </w:pPr>
    </w:p>
    <w:p w:rsidR="00990A45" w:rsidRDefault="00990A45" w:rsidP="005360E2">
      <w:pPr>
        <w:jc w:val="center"/>
        <w:rPr>
          <w:b/>
          <w:sz w:val="32"/>
          <w:szCs w:val="32"/>
        </w:rPr>
      </w:pPr>
    </w:p>
    <w:p w:rsidR="00990A45" w:rsidRDefault="00990A45" w:rsidP="005360E2"/>
    <w:p w:rsidR="00990A45" w:rsidRDefault="00990A45" w:rsidP="00846764">
      <w:pPr>
        <w:sectPr w:rsidR="00990A45" w:rsidSect="00CC05BB">
          <w:headerReference w:type="default" r:id="rId14"/>
          <w:pgSz w:w="11907" w:h="16839" w:code="9"/>
          <w:pgMar w:top="1440" w:right="1440" w:bottom="1440" w:left="1440" w:header="708" w:footer="708" w:gutter="0"/>
          <w:pgNumType w:fmt="lowerRoman" w:start="1"/>
          <w:cols w:space="708"/>
          <w:docGrid w:linePitch="360"/>
        </w:sectPr>
      </w:pPr>
    </w:p>
    <w:p w:rsidR="00990A45" w:rsidRDefault="005360E2" w:rsidP="005360E2">
      <w:pPr>
        <w:pStyle w:val="Heading1"/>
        <w:spacing w:before="120"/>
      </w:pPr>
      <w:bookmarkStart w:id="0" w:name="_Toc424108672"/>
      <w:bookmarkStart w:id="1" w:name="_Toc22281165"/>
      <w:r>
        <w:lastRenderedPageBreak/>
        <w:t>Kata Pengantar</w:t>
      </w:r>
      <w:bookmarkEnd w:id="0"/>
      <w:bookmarkEnd w:id="1"/>
    </w:p>
    <w:p w:rsidR="0030081D" w:rsidRDefault="0030081D" w:rsidP="0030081D">
      <w:pPr>
        <w:spacing w:after="240" w:line="360" w:lineRule="auto"/>
        <w:jc w:val="both"/>
        <w:rPr>
          <w:rFonts w:ascii="Calibri" w:eastAsia="Calibri" w:hAnsi="Calibri" w:cs="Calibri"/>
        </w:rPr>
      </w:pPr>
      <w:r>
        <w:rPr>
          <w:rFonts w:ascii="Calibri" w:eastAsia="Calibri" w:hAnsi="Calibri" w:cs="Calibri"/>
        </w:rPr>
        <w:t xml:space="preserve">Sebagaimana diamanatkan Undang-undang RI Nomor 17 tahun 2003 tentang Keuangan Negara, </w:t>
      </w:r>
      <w:r>
        <w:rPr>
          <w:rFonts w:ascii="Calibri" w:eastAsia="Calibri" w:hAnsi="Calibri" w:cs="Calibri"/>
          <w:spacing w:val="4"/>
        </w:rPr>
        <w:t xml:space="preserve">dan </w:t>
      </w:r>
      <w:r>
        <w:rPr>
          <w:rFonts w:cs="Arial"/>
          <w:color w:val="000000"/>
        </w:rPr>
        <w:t>U</w:t>
      </w:r>
      <w:r>
        <w:rPr>
          <w:rFonts w:cs="Arial"/>
          <w:color w:val="000000"/>
          <w:spacing w:val="6"/>
        </w:rPr>
        <w:t>n</w:t>
      </w:r>
      <w:r>
        <w:rPr>
          <w:rFonts w:cs="Arial"/>
          <w:color w:val="000000"/>
        </w:rPr>
        <w:t>d</w:t>
      </w:r>
      <w:r>
        <w:rPr>
          <w:rFonts w:cs="Arial"/>
          <w:color w:val="000000"/>
          <w:spacing w:val="6"/>
        </w:rPr>
        <w:t>a</w:t>
      </w:r>
      <w:r>
        <w:rPr>
          <w:rFonts w:cs="Arial"/>
          <w:color w:val="000000"/>
        </w:rPr>
        <w:t>n</w:t>
      </w:r>
      <w:r>
        <w:rPr>
          <w:rFonts w:cs="Arial"/>
          <w:color w:val="000000"/>
          <w:spacing w:val="6"/>
        </w:rPr>
        <w:t>g-</w:t>
      </w:r>
      <w:r>
        <w:rPr>
          <w:rFonts w:cs="Arial"/>
          <w:color w:val="000000"/>
        </w:rPr>
        <w:t>U</w:t>
      </w:r>
      <w:r>
        <w:rPr>
          <w:rFonts w:cs="Arial"/>
          <w:color w:val="000000"/>
          <w:spacing w:val="6"/>
        </w:rPr>
        <w:t>n</w:t>
      </w:r>
      <w:r>
        <w:rPr>
          <w:rFonts w:cs="Arial"/>
          <w:color w:val="000000"/>
        </w:rPr>
        <w:t>d</w:t>
      </w:r>
      <w:r>
        <w:rPr>
          <w:rFonts w:cs="Arial"/>
          <w:color w:val="000000"/>
          <w:spacing w:val="9"/>
        </w:rPr>
        <w:t>a</w:t>
      </w:r>
      <w:r>
        <w:rPr>
          <w:rFonts w:cs="Arial"/>
          <w:color w:val="000000"/>
        </w:rPr>
        <w:t>ng</w:t>
      </w:r>
      <w:r>
        <w:rPr>
          <w:rFonts w:cs="Arial"/>
          <w:color w:val="000000"/>
          <w:lang w:val="en-ID"/>
        </w:rPr>
        <w:t xml:space="preserve"> </w:t>
      </w:r>
      <w:r>
        <w:rPr>
          <w:rFonts w:cs="Arial"/>
          <w:color w:val="000000"/>
        </w:rPr>
        <w:t>N</w:t>
      </w:r>
      <w:r>
        <w:rPr>
          <w:rFonts w:cs="Arial"/>
          <w:color w:val="000000"/>
          <w:spacing w:val="6"/>
        </w:rPr>
        <w:t>o</w:t>
      </w:r>
      <w:r>
        <w:rPr>
          <w:rFonts w:cs="Arial"/>
          <w:color w:val="000000"/>
        </w:rPr>
        <w:t>m</w:t>
      </w:r>
      <w:r>
        <w:rPr>
          <w:rFonts w:cs="Arial"/>
          <w:color w:val="000000"/>
          <w:spacing w:val="5"/>
        </w:rPr>
        <w:t>o</w:t>
      </w:r>
      <w:r>
        <w:rPr>
          <w:rFonts w:cs="Arial"/>
          <w:color w:val="000000"/>
        </w:rPr>
        <w:t>r</w:t>
      </w:r>
      <w:r>
        <w:rPr>
          <w:rFonts w:cs="Arial"/>
          <w:color w:val="000000"/>
          <w:lang w:val="en-ID"/>
        </w:rPr>
        <w:t xml:space="preserve"> </w:t>
      </w:r>
      <w:r>
        <w:t xml:space="preserve">14 Tahun 2015 </w:t>
      </w:r>
      <w:r>
        <w:rPr>
          <w:rFonts w:cs="Arial"/>
          <w:color w:val="000000"/>
          <w:spacing w:val="10"/>
        </w:rPr>
        <w:t xml:space="preserve">tentang </w:t>
      </w:r>
      <w:r>
        <w:rPr>
          <w:rFonts w:cs="Arial"/>
          <w:color w:val="000000"/>
        </w:rPr>
        <w:t>An</w:t>
      </w:r>
      <w:r>
        <w:rPr>
          <w:rFonts w:cs="Arial"/>
          <w:color w:val="000000"/>
          <w:spacing w:val="8"/>
        </w:rPr>
        <w:t>g</w:t>
      </w:r>
      <w:r>
        <w:rPr>
          <w:rFonts w:cs="Arial"/>
          <w:color w:val="000000"/>
        </w:rPr>
        <w:t>g</w:t>
      </w:r>
      <w:r>
        <w:rPr>
          <w:rFonts w:cs="Arial"/>
          <w:color w:val="000000"/>
          <w:spacing w:val="6"/>
        </w:rPr>
        <w:t>ar</w:t>
      </w:r>
      <w:r>
        <w:rPr>
          <w:rFonts w:cs="Arial"/>
          <w:color w:val="000000"/>
        </w:rPr>
        <w:t>an</w:t>
      </w:r>
      <w:r>
        <w:rPr>
          <w:rFonts w:cs="Arial"/>
          <w:color w:val="000000"/>
          <w:lang w:val="en-ID"/>
        </w:rPr>
        <w:t xml:space="preserve"> </w:t>
      </w:r>
      <w:r>
        <w:rPr>
          <w:rFonts w:cs="Arial"/>
          <w:color w:val="000000"/>
        </w:rPr>
        <w:t>P</w:t>
      </w:r>
      <w:r>
        <w:rPr>
          <w:rFonts w:cs="Arial"/>
          <w:color w:val="000000"/>
          <w:spacing w:val="6"/>
        </w:rPr>
        <w:t>e</w:t>
      </w:r>
      <w:r>
        <w:rPr>
          <w:rFonts w:cs="Arial"/>
          <w:color w:val="000000"/>
        </w:rPr>
        <w:t>n</w:t>
      </w:r>
      <w:r>
        <w:rPr>
          <w:rFonts w:cs="Arial"/>
          <w:color w:val="000000"/>
          <w:spacing w:val="9"/>
        </w:rPr>
        <w:t>d</w:t>
      </w:r>
      <w:r>
        <w:rPr>
          <w:rFonts w:cs="Arial"/>
          <w:color w:val="000000"/>
        </w:rPr>
        <w:t>a</w:t>
      </w:r>
      <w:r>
        <w:rPr>
          <w:rFonts w:cs="Arial"/>
          <w:color w:val="000000"/>
          <w:spacing w:val="6"/>
        </w:rPr>
        <w:t>p</w:t>
      </w:r>
      <w:r>
        <w:rPr>
          <w:rFonts w:cs="Arial"/>
          <w:color w:val="000000"/>
        </w:rPr>
        <w:t>a</w:t>
      </w:r>
      <w:r>
        <w:rPr>
          <w:rFonts w:cs="Arial"/>
          <w:color w:val="000000"/>
          <w:spacing w:val="8"/>
        </w:rPr>
        <w:t>t</w:t>
      </w:r>
      <w:r>
        <w:rPr>
          <w:rFonts w:cs="Arial"/>
          <w:color w:val="000000"/>
        </w:rPr>
        <w:t>an</w:t>
      </w:r>
      <w:r>
        <w:rPr>
          <w:rFonts w:cs="Arial"/>
          <w:color w:val="000000"/>
          <w:lang w:val="en-ID"/>
        </w:rPr>
        <w:t xml:space="preserve"> </w:t>
      </w:r>
      <w:r>
        <w:rPr>
          <w:rFonts w:cs="Arial"/>
          <w:color w:val="000000"/>
        </w:rPr>
        <w:t>d</w:t>
      </w:r>
      <w:r>
        <w:rPr>
          <w:rFonts w:cs="Arial"/>
          <w:color w:val="000000"/>
          <w:spacing w:val="6"/>
        </w:rPr>
        <w:t>a</w:t>
      </w:r>
      <w:r>
        <w:rPr>
          <w:rFonts w:cs="Arial"/>
          <w:color w:val="000000"/>
        </w:rPr>
        <w:t>n B</w:t>
      </w:r>
      <w:r>
        <w:rPr>
          <w:rFonts w:cs="Arial"/>
          <w:color w:val="000000"/>
          <w:spacing w:val="8"/>
        </w:rPr>
        <w:t>e</w:t>
      </w:r>
      <w:r>
        <w:rPr>
          <w:rFonts w:cs="Arial"/>
          <w:color w:val="000000"/>
        </w:rPr>
        <w:t>l</w:t>
      </w:r>
      <w:r>
        <w:rPr>
          <w:rFonts w:cs="Arial"/>
          <w:color w:val="000000"/>
          <w:spacing w:val="8"/>
        </w:rPr>
        <w:t>a</w:t>
      </w:r>
      <w:r>
        <w:rPr>
          <w:rFonts w:cs="Arial"/>
          <w:color w:val="000000"/>
        </w:rPr>
        <w:t>n</w:t>
      </w:r>
      <w:r>
        <w:rPr>
          <w:rFonts w:cs="Arial"/>
          <w:color w:val="000000"/>
          <w:spacing w:val="6"/>
        </w:rPr>
        <w:t>j</w:t>
      </w:r>
      <w:r>
        <w:rPr>
          <w:rFonts w:cs="Arial"/>
          <w:color w:val="000000"/>
        </w:rPr>
        <w:t>a</w:t>
      </w:r>
      <w:r>
        <w:rPr>
          <w:rFonts w:cs="Arial"/>
          <w:color w:val="000000"/>
          <w:lang w:val="en-ID"/>
        </w:rPr>
        <w:t xml:space="preserve"> </w:t>
      </w:r>
      <w:r>
        <w:rPr>
          <w:rFonts w:cs="Arial"/>
          <w:color w:val="000000"/>
        </w:rPr>
        <w:t>N</w:t>
      </w:r>
      <w:r>
        <w:rPr>
          <w:rFonts w:cs="Arial"/>
          <w:color w:val="000000"/>
          <w:spacing w:val="6"/>
        </w:rPr>
        <w:t>e</w:t>
      </w:r>
      <w:r>
        <w:rPr>
          <w:rFonts w:cs="Arial"/>
          <w:color w:val="000000"/>
        </w:rPr>
        <w:t>g</w:t>
      </w:r>
      <w:r>
        <w:rPr>
          <w:rFonts w:cs="Arial"/>
          <w:color w:val="000000"/>
          <w:spacing w:val="6"/>
        </w:rPr>
        <w:t>ar</w:t>
      </w:r>
      <w:r>
        <w:rPr>
          <w:rFonts w:cs="Arial"/>
          <w:color w:val="000000"/>
        </w:rPr>
        <w:t>a</w:t>
      </w:r>
      <w:r>
        <w:rPr>
          <w:rFonts w:cs="Arial"/>
          <w:color w:val="000000"/>
          <w:spacing w:val="7"/>
        </w:rPr>
        <w:t xml:space="preserve"> T</w:t>
      </w:r>
      <w:r>
        <w:rPr>
          <w:rFonts w:cs="Arial"/>
          <w:color w:val="000000"/>
        </w:rPr>
        <w:t>a</w:t>
      </w:r>
      <w:r>
        <w:rPr>
          <w:rFonts w:cs="Arial"/>
          <w:color w:val="000000"/>
          <w:spacing w:val="6"/>
        </w:rPr>
        <w:t>h</w:t>
      </w:r>
      <w:r>
        <w:rPr>
          <w:rFonts w:cs="Arial"/>
          <w:color w:val="000000"/>
        </w:rPr>
        <w:t>un</w:t>
      </w:r>
      <w:r>
        <w:rPr>
          <w:rFonts w:cs="Arial"/>
          <w:color w:val="000000"/>
          <w:lang w:val="en-ID"/>
        </w:rPr>
        <w:t xml:space="preserve"> </w:t>
      </w:r>
      <w:r>
        <w:rPr>
          <w:rFonts w:cs="Arial"/>
          <w:color w:val="000000"/>
        </w:rPr>
        <w:t>A</w:t>
      </w:r>
      <w:r>
        <w:rPr>
          <w:rFonts w:cs="Arial"/>
          <w:color w:val="000000"/>
          <w:spacing w:val="6"/>
        </w:rPr>
        <w:t>n</w:t>
      </w:r>
      <w:r>
        <w:rPr>
          <w:rFonts w:cs="Arial"/>
          <w:color w:val="000000"/>
        </w:rPr>
        <w:t>g</w:t>
      </w:r>
      <w:r>
        <w:rPr>
          <w:rFonts w:cs="Arial"/>
          <w:color w:val="000000"/>
          <w:spacing w:val="9"/>
        </w:rPr>
        <w:t>g</w:t>
      </w:r>
      <w:r>
        <w:rPr>
          <w:rFonts w:cs="Arial"/>
          <w:color w:val="000000"/>
        </w:rPr>
        <w:t>a</w:t>
      </w:r>
      <w:r>
        <w:rPr>
          <w:rFonts w:cs="Arial"/>
          <w:color w:val="000000"/>
          <w:spacing w:val="5"/>
        </w:rPr>
        <w:t>r</w:t>
      </w:r>
      <w:r>
        <w:rPr>
          <w:rFonts w:cs="Arial"/>
          <w:color w:val="000000"/>
        </w:rPr>
        <w:t>an</w:t>
      </w:r>
      <w:r>
        <w:rPr>
          <w:rFonts w:cs="Arial"/>
          <w:color w:val="000000"/>
          <w:lang w:val="en-ID"/>
        </w:rPr>
        <w:t xml:space="preserve"> </w:t>
      </w:r>
      <w:r>
        <w:rPr>
          <w:rFonts w:cs="Arial"/>
          <w:color w:val="000000"/>
        </w:rPr>
        <w:t>2</w:t>
      </w:r>
      <w:r>
        <w:rPr>
          <w:rFonts w:cs="Arial"/>
          <w:color w:val="000000"/>
          <w:spacing w:val="9"/>
        </w:rPr>
        <w:t>0</w:t>
      </w:r>
      <w:r>
        <w:rPr>
          <w:rFonts w:cs="Arial"/>
          <w:color w:val="000000"/>
        </w:rPr>
        <w:t>16</w:t>
      </w:r>
      <w:r>
        <w:rPr>
          <w:rFonts w:ascii="Calibri" w:eastAsia="Calibri" w:hAnsi="Calibri" w:cs="Calibri"/>
          <w:spacing w:val="4"/>
        </w:rPr>
        <w:t xml:space="preserve">, </w:t>
      </w:r>
      <w:r>
        <w:rPr>
          <w:rFonts w:ascii="Calibri" w:eastAsia="Calibri" w:hAnsi="Calibri" w:cs="Calibri"/>
        </w:rPr>
        <w:t xml:space="preserve">Menteri/ Pimpinan Lembaga sebagai Pengguna Anggaran/ Barang mempunyai tugas antara lain menyusun dan menyampaikan Laporan Keuangan Kementerian Negara/ Lembaga yang dipimpinnya. </w:t>
      </w:r>
    </w:p>
    <w:p w:rsidR="0030081D" w:rsidRDefault="0030081D" w:rsidP="0030081D">
      <w:pPr>
        <w:spacing w:after="240" w:line="360" w:lineRule="auto"/>
        <w:jc w:val="both"/>
        <w:rPr>
          <w:rFonts w:ascii="Calibri" w:eastAsia="Calibri" w:hAnsi="Calibri" w:cs="Calibri"/>
        </w:rPr>
      </w:pPr>
      <w:r>
        <w:rPr>
          <w:rFonts w:cstheme="minorHAnsi"/>
        </w:rPr>
        <w:t>Pengadilan Tinggi Agama Mataram</w:t>
      </w:r>
      <w:r>
        <w:rPr>
          <w:rFonts w:ascii="Calibri" w:eastAsia="Calibri" w:hAnsi="Calibri" w:cs="Calibri"/>
        </w:rPr>
        <w:t xml:space="preserve"> adalah salah satu Entitas Akuntansi di bawah Mahkamah Agung Republik Indonesia </w:t>
      </w:r>
      <w:r>
        <w:rPr>
          <w:rFonts w:cstheme="minorHAnsi"/>
          <w:color w:val="000000"/>
        </w:rPr>
        <w:t>yang</w:t>
      </w:r>
      <w:r>
        <w:rPr>
          <w:rFonts w:cstheme="minorHAnsi"/>
          <w:color w:val="000000"/>
          <w:lang w:val="en-ID"/>
        </w:rPr>
        <w:t xml:space="preserve"> </w:t>
      </w:r>
      <w:r>
        <w:rPr>
          <w:rFonts w:cstheme="minorHAnsi"/>
          <w:color w:val="000000"/>
        </w:rPr>
        <w:t>berkewajiban menyelenggarakan</w:t>
      </w:r>
      <w:r>
        <w:rPr>
          <w:rFonts w:cstheme="minorHAnsi"/>
          <w:color w:val="000000"/>
          <w:lang w:val="en-ID"/>
        </w:rPr>
        <w:t xml:space="preserve"> </w:t>
      </w:r>
      <w:r>
        <w:rPr>
          <w:rFonts w:cstheme="minorHAnsi"/>
          <w:color w:val="000000"/>
        </w:rPr>
        <w:t>akuntansi</w:t>
      </w:r>
      <w:r>
        <w:rPr>
          <w:rFonts w:cstheme="minorHAnsi"/>
          <w:color w:val="000000"/>
          <w:lang w:val="en-ID"/>
        </w:rPr>
        <w:t xml:space="preserve"> </w:t>
      </w:r>
      <w:r>
        <w:rPr>
          <w:rFonts w:cstheme="minorHAnsi"/>
          <w:color w:val="000000"/>
        </w:rPr>
        <w:t>dan</w:t>
      </w:r>
      <w:r>
        <w:rPr>
          <w:rFonts w:cstheme="minorHAnsi"/>
          <w:color w:val="000000"/>
          <w:lang w:val="en-ID"/>
        </w:rPr>
        <w:t xml:space="preserve"> </w:t>
      </w:r>
      <w:r>
        <w:rPr>
          <w:rFonts w:cstheme="minorHAnsi"/>
          <w:color w:val="000000"/>
        </w:rPr>
        <w:t>l</w:t>
      </w:r>
      <w:r>
        <w:rPr>
          <w:rFonts w:cstheme="minorHAnsi"/>
          <w:color w:val="000000"/>
          <w:spacing w:val="8"/>
        </w:rPr>
        <w:t>a</w:t>
      </w:r>
      <w:r>
        <w:rPr>
          <w:rFonts w:cstheme="minorHAnsi"/>
          <w:color w:val="000000"/>
        </w:rPr>
        <w:t>p</w:t>
      </w:r>
      <w:r>
        <w:rPr>
          <w:rFonts w:cstheme="minorHAnsi"/>
          <w:color w:val="000000"/>
          <w:spacing w:val="9"/>
        </w:rPr>
        <w:t>o</w:t>
      </w:r>
      <w:r>
        <w:rPr>
          <w:rFonts w:cstheme="minorHAnsi"/>
          <w:color w:val="000000"/>
          <w:spacing w:val="6"/>
        </w:rPr>
        <w:t>r</w:t>
      </w:r>
      <w:r>
        <w:rPr>
          <w:rFonts w:cstheme="minorHAnsi"/>
          <w:color w:val="000000"/>
        </w:rPr>
        <w:t>an</w:t>
      </w:r>
      <w:r>
        <w:rPr>
          <w:rFonts w:cstheme="minorHAnsi"/>
          <w:color w:val="000000"/>
          <w:lang w:val="en-ID"/>
        </w:rPr>
        <w:t xml:space="preserve"> </w:t>
      </w:r>
      <w:r>
        <w:rPr>
          <w:rFonts w:cstheme="minorHAnsi"/>
          <w:color w:val="000000"/>
          <w:spacing w:val="11"/>
        </w:rPr>
        <w:t>p</w:t>
      </w:r>
      <w:r>
        <w:rPr>
          <w:rFonts w:cstheme="minorHAnsi"/>
          <w:color w:val="000000"/>
          <w:spacing w:val="9"/>
        </w:rPr>
        <w:t>e</w:t>
      </w:r>
      <w:r>
        <w:rPr>
          <w:rFonts w:cstheme="minorHAnsi"/>
          <w:color w:val="000000"/>
          <w:spacing w:val="10"/>
        </w:rPr>
        <w:t>r</w:t>
      </w:r>
      <w:r>
        <w:rPr>
          <w:rFonts w:cstheme="minorHAnsi"/>
          <w:color w:val="000000"/>
          <w:spacing w:val="11"/>
        </w:rPr>
        <w:t>t</w:t>
      </w:r>
      <w:r>
        <w:rPr>
          <w:rFonts w:cstheme="minorHAnsi"/>
          <w:color w:val="000000"/>
          <w:spacing w:val="9"/>
        </w:rPr>
        <w:t>an</w:t>
      </w:r>
      <w:r>
        <w:rPr>
          <w:rFonts w:cstheme="minorHAnsi"/>
          <w:color w:val="000000"/>
          <w:spacing w:val="11"/>
        </w:rPr>
        <w:t>ggu</w:t>
      </w:r>
      <w:r>
        <w:rPr>
          <w:rFonts w:cstheme="minorHAnsi"/>
          <w:color w:val="000000"/>
          <w:spacing w:val="9"/>
        </w:rPr>
        <w:t>n</w:t>
      </w:r>
      <w:r>
        <w:rPr>
          <w:rFonts w:cstheme="minorHAnsi"/>
          <w:color w:val="000000"/>
          <w:spacing w:val="11"/>
        </w:rPr>
        <w:t>gja</w:t>
      </w:r>
      <w:r>
        <w:rPr>
          <w:rFonts w:cstheme="minorHAnsi"/>
          <w:color w:val="000000"/>
          <w:spacing w:val="8"/>
        </w:rPr>
        <w:t>w</w:t>
      </w:r>
      <w:r>
        <w:rPr>
          <w:rFonts w:cstheme="minorHAnsi"/>
          <w:color w:val="000000"/>
          <w:spacing w:val="11"/>
        </w:rPr>
        <w:t>a</w:t>
      </w:r>
      <w:r>
        <w:rPr>
          <w:rFonts w:cstheme="minorHAnsi"/>
          <w:color w:val="000000"/>
          <w:spacing w:val="9"/>
        </w:rPr>
        <w:t>b</w:t>
      </w:r>
      <w:r>
        <w:rPr>
          <w:rFonts w:cstheme="minorHAnsi"/>
          <w:color w:val="000000"/>
          <w:spacing w:val="11"/>
        </w:rPr>
        <w:t>a</w:t>
      </w:r>
      <w:r>
        <w:rPr>
          <w:rFonts w:cstheme="minorHAnsi"/>
          <w:color w:val="000000"/>
        </w:rPr>
        <w:t>n</w:t>
      </w:r>
      <w:r>
        <w:rPr>
          <w:rFonts w:cstheme="minorHAnsi"/>
          <w:color w:val="000000"/>
          <w:lang w:val="en-ID"/>
        </w:rPr>
        <w:t xml:space="preserve"> </w:t>
      </w:r>
      <w:r>
        <w:rPr>
          <w:rFonts w:cstheme="minorHAnsi"/>
          <w:color w:val="000000"/>
          <w:spacing w:val="9"/>
        </w:rPr>
        <w:t>a</w:t>
      </w:r>
      <w:r>
        <w:rPr>
          <w:rFonts w:cstheme="minorHAnsi"/>
          <w:color w:val="000000"/>
          <w:spacing w:val="11"/>
        </w:rPr>
        <w:t>ta</w:t>
      </w:r>
      <w:r>
        <w:rPr>
          <w:rFonts w:cstheme="minorHAnsi"/>
          <w:color w:val="000000"/>
        </w:rPr>
        <w:t xml:space="preserve">s </w:t>
      </w:r>
      <w:r>
        <w:rPr>
          <w:rFonts w:cstheme="minorHAnsi"/>
          <w:color w:val="000000"/>
          <w:spacing w:val="11"/>
        </w:rPr>
        <w:t>pel</w:t>
      </w:r>
      <w:r>
        <w:rPr>
          <w:rFonts w:cstheme="minorHAnsi"/>
          <w:color w:val="000000"/>
          <w:spacing w:val="9"/>
        </w:rPr>
        <w:t>a</w:t>
      </w:r>
      <w:r>
        <w:rPr>
          <w:rFonts w:cstheme="minorHAnsi"/>
          <w:color w:val="000000"/>
          <w:spacing w:val="12"/>
        </w:rPr>
        <w:t>k</w:t>
      </w:r>
      <w:r>
        <w:rPr>
          <w:rFonts w:cstheme="minorHAnsi"/>
          <w:color w:val="000000"/>
          <w:spacing w:val="9"/>
        </w:rPr>
        <w:t>s</w:t>
      </w:r>
      <w:r>
        <w:rPr>
          <w:rFonts w:cstheme="minorHAnsi"/>
          <w:color w:val="000000"/>
          <w:spacing w:val="11"/>
        </w:rPr>
        <w:t>a</w:t>
      </w:r>
      <w:r>
        <w:rPr>
          <w:rFonts w:cstheme="minorHAnsi"/>
          <w:color w:val="000000"/>
          <w:spacing w:val="9"/>
        </w:rPr>
        <w:t>n</w:t>
      </w:r>
      <w:r>
        <w:rPr>
          <w:rFonts w:cstheme="minorHAnsi"/>
          <w:color w:val="000000"/>
          <w:spacing w:val="11"/>
        </w:rPr>
        <w:t>a</w:t>
      </w:r>
      <w:r>
        <w:rPr>
          <w:rFonts w:cstheme="minorHAnsi"/>
          <w:color w:val="000000"/>
          <w:spacing w:val="9"/>
        </w:rPr>
        <w:t>a</w:t>
      </w:r>
      <w:r>
        <w:rPr>
          <w:rFonts w:cstheme="minorHAnsi"/>
          <w:color w:val="000000"/>
        </w:rPr>
        <w:t xml:space="preserve">n </w:t>
      </w:r>
      <w:r>
        <w:rPr>
          <w:rFonts w:cstheme="minorHAnsi"/>
          <w:color w:val="000000"/>
          <w:spacing w:val="9"/>
        </w:rPr>
        <w:t>An</w:t>
      </w:r>
      <w:r>
        <w:rPr>
          <w:rFonts w:cstheme="minorHAnsi"/>
          <w:color w:val="000000"/>
          <w:spacing w:val="11"/>
        </w:rPr>
        <w:t>gg</w:t>
      </w:r>
      <w:r>
        <w:rPr>
          <w:rFonts w:cstheme="minorHAnsi"/>
          <w:color w:val="000000"/>
          <w:spacing w:val="9"/>
        </w:rPr>
        <w:t>a</w:t>
      </w:r>
      <w:r>
        <w:rPr>
          <w:rFonts w:cstheme="minorHAnsi"/>
          <w:color w:val="000000"/>
          <w:spacing w:val="13"/>
        </w:rPr>
        <w:t>r</w:t>
      </w:r>
      <w:r>
        <w:rPr>
          <w:rFonts w:cstheme="minorHAnsi"/>
          <w:color w:val="000000"/>
          <w:spacing w:val="9"/>
        </w:rPr>
        <w:t>a</w:t>
      </w:r>
      <w:r>
        <w:rPr>
          <w:rFonts w:cstheme="minorHAnsi"/>
          <w:color w:val="000000"/>
        </w:rPr>
        <w:t>n</w:t>
      </w:r>
      <w:r>
        <w:rPr>
          <w:rFonts w:cstheme="minorHAnsi"/>
          <w:color w:val="000000"/>
          <w:lang w:val="en-ID"/>
        </w:rPr>
        <w:t xml:space="preserve"> </w:t>
      </w:r>
      <w:r>
        <w:rPr>
          <w:rFonts w:cstheme="minorHAnsi"/>
          <w:color w:val="000000"/>
          <w:spacing w:val="9"/>
        </w:rPr>
        <w:t>P</w:t>
      </w:r>
      <w:r>
        <w:rPr>
          <w:rFonts w:cstheme="minorHAnsi"/>
          <w:color w:val="000000"/>
          <w:spacing w:val="11"/>
        </w:rPr>
        <w:t>en</w:t>
      </w:r>
      <w:r>
        <w:rPr>
          <w:rFonts w:cstheme="minorHAnsi"/>
          <w:color w:val="000000"/>
          <w:spacing w:val="9"/>
        </w:rPr>
        <w:t>d</w:t>
      </w:r>
      <w:r>
        <w:rPr>
          <w:rFonts w:cstheme="minorHAnsi"/>
          <w:color w:val="000000"/>
          <w:spacing w:val="11"/>
        </w:rPr>
        <w:t>a</w:t>
      </w:r>
      <w:r>
        <w:rPr>
          <w:rFonts w:cstheme="minorHAnsi"/>
          <w:color w:val="000000"/>
          <w:spacing w:val="9"/>
        </w:rPr>
        <w:t>pa</w:t>
      </w:r>
      <w:r>
        <w:rPr>
          <w:rFonts w:cstheme="minorHAnsi"/>
          <w:color w:val="000000"/>
          <w:spacing w:val="13"/>
        </w:rPr>
        <w:t>t</w:t>
      </w:r>
      <w:r>
        <w:rPr>
          <w:rFonts w:cstheme="minorHAnsi"/>
          <w:color w:val="000000"/>
          <w:spacing w:val="9"/>
        </w:rPr>
        <w:t>a</w:t>
      </w:r>
      <w:r>
        <w:rPr>
          <w:rFonts w:cstheme="minorHAnsi"/>
          <w:color w:val="000000"/>
        </w:rPr>
        <w:t>n</w:t>
      </w:r>
      <w:r>
        <w:rPr>
          <w:rFonts w:cstheme="minorHAnsi"/>
          <w:color w:val="000000"/>
          <w:lang w:val="en-ID"/>
        </w:rPr>
        <w:t xml:space="preserve"> </w:t>
      </w:r>
      <w:r>
        <w:rPr>
          <w:rFonts w:cstheme="minorHAnsi"/>
          <w:color w:val="000000"/>
          <w:spacing w:val="9"/>
        </w:rPr>
        <w:t>d</w:t>
      </w:r>
      <w:r>
        <w:rPr>
          <w:rFonts w:cstheme="minorHAnsi"/>
          <w:color w:val="000000"/>
          <w:spacing w:val="11"/>
        </w:rPr>
        <w:t>a</w:t>
      </w:r>
      <w:r>
        <w:rPr>
          <w:rFonts w:cstheme="minorHAnsi"/>
          <w:color w:val="000000"/>
        </w:rPr>
        <w:t>n</w:t>
      </w:r>
      <w:r>
        <w:rPr>
          <w:rFonts w:cstheme="minorHAnsi"/>
          <w:color w:val="000000"/>
          <w:lang w:val="en-ID"/>
        </w:rPr>
        <w:t xml:space="preserve"> </w:t>
      </w:r>
      <w:r>
        <w:rPr>
          <w:rFonts w:cstheme="minorHAnsi"/>
          <w:color w:val="000000"/>
          <w:spacing w:val="9"/>
        </w:rPr>
        <w:t>B</w:t>
      </w:r>
      <w:r>
        <w:rPr>
          <w:rFonts w:cstheme="minorHAnsi"/>
          <w:color w:val="000000"/>
          <w:spacing w:val="11"/>
        </w:rPr>
        <w:t>ela</w:t>
      </w:r>
      <w:r>
        <w:rPr>
          <w:rFonts w:cstheme="minorHAnsi"/>
          <w:color w:val="000000"/>
          <w:spacing w:val="9"/>
        </w:rPr>
        <w:t>n</w:t>
      </w:r>
      <w:r>
        <w:rPr>
          <w:rFonts w:cstheme="minorHAnsi"/>
          <w:color w:val="000000"/>
          <w:spacing w:val="11"/>
        </w:rPr>
        <w:t>j</w:t>
      </w:r>
      <w:r>
        <w:rPr>
          <w:rFonts w:cstheme="minorHAnsi"/>
          <w:color w:val="000000"/>
        </w:rPr>
        <w:t>a</w:t>
      </w:r>
      <w:r>
        <w:rPr>
          <w:rFonts w:cstheme="minorHAnsi"/>
          <w:color w:val="000000"/>
          <w:lang w:val="en-ID"/>
        </w:rPr>
        <w:t xml:space="preserve"> </w:t>
      </w:r>
      <w:r>
        <w:rPr>
          <w:rFonts w:cstheme="minorHAnsi"/>
          <w:color w:val="000000"/>
          <w:spacing w:val="8"/>
        </w:rPr>
        <w:t>N</w:t>
      </w:r>
      <w:r>
        <w:rPr>
          <w:rFonts w:cstheme="minorHAnsi"/>
          <w:color w:val="000000"/>
          <w:spacing w:val="9"/>
        </w:rPr>
        <w:t>e</w:t>
      </w:r>
      <w:r>
        <w:rPr>
          <w:rFonts w:cstheme="minorHAnsi"/>
          <w:color w:val="000000"/>
          <w:spacing w:val="11"/>
        </w:rPr>
        <w:t>g</w:t>
      </w:r>
      <w:r>
        <w:rPr>
          <w:rFonts w:cstheme="minorHAnsi"/>
          <w:color w:val="000000"/>
          <w:spacing w:val="9"/>
        </w:rPr>
        <w:t>a</w:t>
      </w:r>
      <w:r>
        <w:rPr>
          <w:rFonts w:cstheme="minorHAnsi"/>
          <w:color w:val="000000"/>
          <w:spacing w:val="13"/>
        </w:rPr>
        <w:t>r</w:t>
      </w:r>
      <w:r>
        <w:rPr>
          <w:rFonts w:cstheme="minorHAnsi"/>
          <w:color w:val="000000"/>
        </w:rPr>
        <w:t>a. Salah satu pelaksanaannya adalah</w:t>
      </w:r>
      <w:r>
        <w:rPr>
          <w:rFonts w:cstheme="minorHAnsi"/>
          <w:color w:val="000000"/>
          <w:lang w:val="en-ID"/>
        </w:rPr>
        <w:t xml:space="preserve"> </w:t>
      </w:r>
      <w:r>
        <w:rPr>
          <w:rFonts w:cstheme="minorHAnsi"/>
          <w:color w:val="000000"/>
        </w:rPr>
        <w:t>dengan menyusun</w:t>
      </w:r>
      <w:r>
        <w:rPr>
          <w:rFonts w:cstheme="minorHAnsi"/>
          <w:color w:val="000000"/>
          <w:lang w:val="en-ID"/>
        </w:rPr>
        <w:t xml:space="preserve"> </w:t>
      </w:r>
      <w:r>
        <w:rPr>
          <w:rFonts w:cstheme="minorHAnsi"/>
          <w:color w:val="000000"/>
        </w:rPr>
        <w:t>laporan keuangan berupa</w:t>
      </w:r>
      <w:r>
        <w:rPr>
          <w:rFonts w:cstheme="minorHAnsi"/>
          <w:color w:val="000000"/>
          <w:lang w:val="en-ID"/>
        </w:rPr>
        <w:t xml:space="preserve"> </w:t>
      </w:r>
      <w:r>
        <w:rPr>
          <w:rFonts w:cstheme="minorHAnsi"/>
          <w:color w:val="000000"/>
        </w:rPr>
        <w:t>Laporan Real</w:t>
      </w:r>
      <w:r>
        <w:rPr>
          <w:rFonts w:cstheme="minorHAnsi"/>
          <w:color w:val="000000"/>
          <w:spacing w:val="-5"/>
        </w:rPr>
        <w:t>i</w:t>
      </w:r>
      <w:r>
        <w:rPr>
          <w:rFonts w:cstheme="minorHAnsi"/>
          <w:color w:val="000000"/>
        </w:rPr>
        <w:t>sasi Anggaran,</w:t>
      </w:r>
      <w:r>
        <w:rPr>
          <w:rFonts w:cstheme="minorHAnsi"/>
          <w:color w:val="000000"/>
          <w:lang w:val="en-ID"/>
        </w:rPr>
        <w:t xml:space="preserve"> </w:t>
      </w:r>
      <w:r>
        <w:rPr>
          <w:rFonts w:cstheme="minorHAnsi"/>
          <w:color w:val="000000"/>
        </w:rPr>
        <w:t>Neraca, Laporan Operasi</w:t>
      </w:r>
      <w:r>
        <w:rPr>
          <w:rFonts w:cstheme="minorHAnsi"/>
          <w:color w:val="000000"/>
          <w:lang w:val="en-ID"/>
        </w:rPr>
        <w:t>onal</w:t>
      </w:r>
      <w:r>
        <w:rPr>
          <w:rFonts w:cstheme="minorHAnsi"/>
          <w:color w:val="000000"/>
        </w:rPr>
        <w:t>, Laporan Perubahan Ekuitas dan Cat</w:t>
      </w:r>
      <w:r>
        <w:rPr>
          <w:rFonts w:cstheme="minorHAnsi"/>
          <w:color w:val="000000"/>
          <w:spacing w:val="-5"/>
        </w:rPr>
        <w:t>a</w:t>
      </w:r>
      <w:r>
        <w:rPr>
          <w:rFonts w:cstheme="minorHAnsi"/>
          <w:color w:val="000000"/>
        </w:rPr>
        <w:t>tan atas Laporan</w:t>
      </w:r>
      <w:r>
        <w:rPr>
          <w:rFonts w:cstheme="minorHAnsi"/>
          <w:color w:val="000000"/>
          <w:lang w:val="en-ID"/>
        </w:rPr>
        <w:t xml:space="preserve"> </w:t>
      </w:r>
      <w:r>
        <w:rPr>
          <w:rFonts w:cstheme="minorHAnsi"/>
          <w:color w:val="000000"/>
        </w:rPr>
        <w:t>Keuangan</w:t>
      </w:r>
      <w:r>
        <w:rPr>
          <w:rFonts w:ascii="Calibri" w:eastAsia="Calibri" w:hAnsi="Calibri" w:cs="Calibri"/>
        </w:rPr>
        <w:t>.</w:t>
      </w:r>
    </w:p>
    <w:p w:rsidR="0030081D" w:rsidRDefault="0030081D" w:rsidP="0030081D">
      <w:pPr>
        <w:spacing w:after="240" w:line="360" w:lineRule="auto"/>
        <w:jc w:val="both"/>
        <w:rPr>
          <w:rFonts w:ascii="Calibri" w:eastAsia="Calibri" w:hAnsi="Calibri" w:cs="Calibri"/>
        </w:rPr>
      </w:pPr>
      <w:r>
        <w:rPr>
          <w:rFonts w:ascii="Calibri" w:eastAsia="Calibri" w:hAnsi="Calibri" w:cs="Calibri"/>
        </w:rPr>
        <w:t xml:space="preserve">Penyusunan Laporan Keuangan Pengadilan Tinggi Agama Mataram </w:t>
      </w:r>
      <w:r>
        <w:rPr>
          <w:rFonts w:cstheme="minorHAnsi"/>
          <w:color w:val="000000"/>
        </w:rPr>
        <w:t>menga</w:t>
      </w:r>
      <w:r>
        <w:rPr>
          <w:rFonts w:cstheme="minorHAnsi"/>
          <w:color w:val="000000"/>
          <w:spacing w:val="-5"/>
        </w:rPr>
        <w:t>c</w:t>
      </w:r>
      <w:r>
        <w:rPr>
          <w:rFonts w:cstheme="minorHAnsi"/>
          <w:color w:val="000000"/>
        </w:rPr>
        <w:t>u</w:t>
      </w:r>
      <w:r>
        <w:rPr>
          <w:rFonts w:cstheme="minorHAnsi"/>
          <w:color w:val="000000"/>
          <w:lang w:val="en-ID"/>
        </w:rPr>
        <w:t xml:space="preserve"> </w:t>
      </w:r>
      <w:r>
        <w:rPr>
          <w:rFonts w:cstheme="minorHAnsi"/>
          <w:color w:val="000000"/>
        </w:rPr>
        <w:t>pada</w:t>
      </w:r>
      <w:r>
        <w:rPr>
          <w:rFonts w:cstheme="minorHAnsi"/>
          <w:color w:val="000000"/>
          <w:lang w:val="en-ID"/>
        </w:rPr>
        <w:t xml:space="preserve"> </w:t>
      </w:r>
      <w:r>
        <w:rPr>
          <w:rFonts w:cstheme="minorHAnsi"/>
          <w:color w:val="000000"/>
        </w:rPr>
        <w:t>Peraturan</w:t>
      </w:r>
      <w:r>
        <w:rPr>
          <w:rFonts w:cstheme="minorHAnsi"/>
          <w:color w:val="000000"/>
          <w:spacing w:val="2"/>
        </w:rPr>
        <w:t xml:space="preserve"> Pemerintah Nomor 71 Tahun 2010 tentang Standar Akuntansi Pemerintahan dan kaidah-kaidah pengelolaan keuangan yang sehat dalam Pemerintahan. Laporan Keuangan ini telah disusun dan disajikan dengan basis akrual sehingga akan mampu menyajikan informasi keuangan yang transparan, akurat dan akuntabel.</w:t>
      </w:r>
    </w:p>
    <w:p w:rsidR="002D7149" w:rsidRDefault="0030081D" w:rsidP="0030081D">
      <w:pPr>
        <w:widowControl w:val="0"/>
        <w:autoSpaceDE w:val="0"/>
        <w:autoSpaceDN w:val="0"/>
        <w:adjustRightInd w:val="0"/>
        <w:spacing w:before="32" w:after="0" w:line="360" w:lineRule="auto"/>
        <w:ind w:right="27"/>
        <w:jc w:val="both"/>
        <w:rPr>
          <w:rFonts w:cs="Calibri"/>
          <w:spacing w:val="7"/>
          <w:sz w:val="24"/>
          <w:szCs w:val="24"/>
        </w:rPr>
      </w:pPr>
      <w:r>
        <w:rPr>
          <w:rFonts w:cs="Arial"/>
          <w:noProof/>
          <w:color w:val="000000"/>
          <w:lang w:val="en-US"/>
        </w:rPr>
        <w:drawing>
          <wp:anchor distT="0" distB="0" distL="114300" distR="114300" simplePos="0" relativeHeight="251732992" behindDoc="1" locked="0" layoutInCell="1" allowOverlap="1">
            <wp:simplePos x="0" y="0"/>
            <wp:positionH relativeFrom="column">
              <wp:posOffset>3037924</wp:posOffset>
            </wp:positionH>
            <wp:positionV relativeFrom="paragraph">
              <wp:posOffset>1455619</wp:posOffset>
            </wp:positionV>
            <wp:extent cx="1314922" cy="1851471"/>
            <wp:effectExtent l="0" t="0" r="0" b="0"/>
            <wp:wrapNone/>
            <wp:docPr id="4" name="Picture 2" descr="E:\WORK_KEULAP\LAIN2\TTD\CAP PTA NTB.png"/>
            <wp:cNvGraphicFramePr/>
            <a:graphic xmlns:a="http://schemas.openxmlformats.org/drawingml/2006/main">
              <a:graphicData uri="http://schemas.openxmlformats.org/drawingml/2006/picture">
                <pic:pic xmlns:pic="http://schemas.openxmlformats.org/drawingml/2006/picture">
                  <pic:nvPicPr>
                    <pic:cNvPr id="5" name="Picture 4" descr="E:\WORK_KEULAP\LAIN2\TTD\CAP PTA NTB.png"/>
                    <pic:cNvPicPr/>
                  </pic:nvPicPr>
                  <pic:blipFill>
                    <a:blip r:embed="rId15" cstate="print"/>
                    <a:srcRect/>
                    <a:stretch>
                      <a:fillRect/>
                    </a:stretch>
                  </pic:blipFill>
                  <pic:spPr bwMode="auto">
                    <a:xfrm>
                      <a:off x="0" y="0"/>
                      <a:ext cx="1314922" cy="1851471"/>
                    </a:xfrm>
                    <a:prstGeom prst="rect">
                      <a:avLst/>
                    </a:prstGeom>
                    <a:noFill/>
                    <a:ln w="9525">
                      <a:noFill/>
                      <a:miter lim="800000"/>
                      <a:headEnd/>
                      <a:tailEnd/>
                    </a:ln>
                  </pic:spPr>
                </pic:pic>
              </a:graphicData>
            </a:graphic>
          </wp:anchor>
        </w:drawing>
      </w:r>
      <w:r>
        <w:rPr>
          <w:rFonts w:cs="Arial"/>
          <w:color w:val="000000"/>
        </w:rPr>
        <w:t>Laporan Keuangan ini diharapkan dapat memberikan informasi yang berguna kepada para pemakai laporan khususnya sebagai sarana untuk meningkatkan akuntabilitas/pertanggungja</w:t>
      </w:r>
      <w:r>
        <w:rPr>
          <w:rFonts w:cs="Arial"/>
          <w:color w:val="000000"/>
          <w:spacing w:val="-6"/>
        </w:rPr>
        <w:t>w</w:t>
      </w:r>
      <w:r>
        <w:rPr>
          <w:rFonts w:cs="Arial"/>
          <w:color w:val="000000"/>
        </w:rPr>
        <w:t xml:space="preserve">aban dan transparansi pengelolaan keuangan negara pada Kantor </w:t>
      </w:r>
      <w:r>
        <w:rPr>
          <w:rFonts w:cstheme="minorHAnsi"/>
        </w:rPr>
        <w:t>Pengadilan Tinggi Agama Mataram</w:t>
      </w:r>
      <w:r>
        <w:rPr>
          <w:rFonts w:cs="Arial"/>
          <w:color w:val="000000"/>
        </w:rPr>
        <w:t>. Disamping itu, laporan keuangan ini juga dimaksudkan untuk memberikan informasi kepada manajemen dalam pengambilan keputusan dalam usaha untuk mewujudkan tata kelola pemerintahan yang baik (</w:t>
      </w:r>
      <w:r>
        <w:rPr>
          <w:rFonts w:cs="Arial"/>
          <w:i/>
          <w:color w:val="000000"/>
        </w:rPr>
        <w:t>good governance</w:t>
      </w:r>
      <w:r>
        <w:rPr>
          <w:rFonts w:cs="Arial"/>
          <w:color w:val="000000"/>
        </w:rPr>
        <w:t>).</w:t>
      </w:r>
    </w:p>
    <w:p w:rsidR="002D7149" w:rsidRPr="002A49CA" w:rsidRDefault="002D7149" w:rsidP="002D7149">
      <w:pPr>
        <w:spacing w:after="240"/>
        <w:ind w:left="5245"/>
        <w:contextualSpacing/>
        <w:jc w:val="center"/>
        <w:rPr>
          <w:rFonts w:cs="Calibri"/>
          <w:lang w:val="en-ID"/>
        </w:rPr>
      </w:pPr>
      <w:r>
        <w:rPr>
          <w:rFonts w:cs="Calibri"/>
          <w:spacing w:val="7"/>
        </w:rPr>
        <w:t>Mataram</w:t>
      </w:r>
      <w:r>
        <w:rPr>
          <w:rFonts w:cs="Calibri"/>
        </w:rPr>
        <w:t xml:space="preserve">, </w:t>
      </w:r>
      <w:r w:rsidR="0030081D">
        <w:rPr>
          <w:rFonts w:cs="Calibri"/>
          <w:lang w:val="en-ID"/>
        </w:rPr>
        <w:t>15 Juli 2019</w:t>
      </w:r>
    </w:p>
    <w:p w:rsidR="002D7149" w:rsidRDefault="002D7149" w:rsidP="002D7149">
      <w:pPr>
        <w:spacing w:after="240"/>
        <w:ind w:left="5245"/>
        <w:contextualSpacing/>
        <w:jc w:val="center"/>
        <w:rPr>
          <w:rFonts w:cs="Calibri"/>
        </w:rPr>
      </w:pPr>
      <w:r>
        <w:rPr>
          <w:rFonts w:cs="Calibri"/>
        </w:rPr>
        <w:t>Kuasa</w:t>
      </w:r>
      <w:r w:rsidR="0030081D">
        <w:rPr>
          <w:rFonts w:cs="Arial"/>
          <w:noProof/>
          <w:color w:val="000000"/>
          <w:lang w:val="en-US"/>
        </w:rPr>
        <w:drawing>
          <wp:anchor distT="0" distB="0" distL="114300" distR="114300" simplePos="0" relativeHeight="251731968" behindDoc="1" locked="0" layoutInCell="1" allowOverlap="1">
            <wp:simplePos x="0" y="0"/>
            <wp:positionH relativeFrom="column">
              <wp:posOffset>3551802</wp:posOffset>
            </wp:positionH>
            <wp:positionV relativeFrom="paragraph">
              <wp:posOffset>-213360</wp:posOffset>
            </wp:positionV>
            <wp:extent cx="2040396" cy="1527626"/>
            <wp:effectExtent l="0" t="190500" r="0" b="208915"/>
            <wp:wrapNone/>
            <wp:docPr id="2" name="Picture 1" descr="E:\WORK_KEULAP\LAIN2\TTD\Misnudin.png"/>
            <wp:cNvGraphicFramePr/>
            <a:graphic xmlns:a="http://schemas.openxmlformats.org/drawingml/2006/main">
              <a:graphicData uri="http://schemas.openxmlformats.org/drawingml/2006/picture">
                <pic:pic xmlns:pic="http://schemas.openxmlformats.org/drawingml/2006/picture">
                  <pic:nvPicPr>
                    <pic:cNvPr id="4" name="Picture 3" descr="E:\WORK_KEULAP\LAIN2\TTD\Misnudin.png"/>
                    <pic:cNvPicPr/>
                  </pic:nvPicPr>
                  <pic:blipFill>
                    <a:blip r:embed="rId16" cstate="print"/>
                    <a:srcRect/>
                    <a:stretch>
                      <a:fillRect/>
                    </a:stretch>
                  </pic:blipFill>
                  <pic:spPr bwMode="auto">
                    <a:xfrm rot="20787995">
                      <a:off x="0" y="0"/>
                      <a:ext cx="2043430" cy="1524635"/>
                    </a:xfrm>
                    <a:prstGeom prst="rect">
                      <a:avLst/>
                    </a:prstGeom>
                    <a:noFill/>
                    <a:ln w="9525">
                      <a:noFill/>
                      <a:miter lim="800000"/>
                      <a:headEnd/>
                      <a:tailEnd/>
                    </a:ln>
                  </pic:spPr>
                </pic:pic>
              </a:graphicData>
            </a:graphic>
          </wp:anchor>
        </w:drawing>
      </w:r>
      <w:r>
        <w:rPr>
          <w:rFonts w:cs="Calibri"/>
        </w:rPr>
        <w:t xml:space="preserve"> Pengguna Anggaran,</w:t>
      </w:r>
    </w:p>
    <w:p w:rsidR="00990A45" w:rsidRDefault="005360E2" w:rsidP="00BB2E34">
      <w:pPr>
        <w:spacing w:after="240"/>
        <w:ind w:left="5245"/>
        <w:contextualSpacing/>
        <w:jc w:val="center"/>
        <w:rPr>
          <w:rFonts w:ascii="Calibri" w:eastAsia="Calibri" w:hAnsi="Calibri" w:cs="Calibri"/>
        </w:rPr>
      </w:pPr>
      <w:r>
        <w:rPr>
          <w:rFonts w:ascii="Calibri" w:eastAsia="Calibri" w:hAnsi="Calibri" w:cs="Calibri"/>
        </w:rPr>
        <w:t>Sekretaris,</w:t>
      </w:r>
    </w:p>
    <w:p w:rsidR="00990A45" w:rsidRDefault="00990A45" w:rsidP="00BB2E34">
      <w:pPr>
        <w:spacing w:after="240"/>
        <w:ind w:left="5245"/>
        <w:contextualSpacing/>
        <w:jc w:val="center"/>
        <w:rPr>
          <w:rFonts w:ascii="Calibri" w:eastAsia="Calibri" w:hAnsi="Calibri" w:cs="Calibri"/>
        </w:rPr>
      </w:pPr>
    </w:p>
    <w:p w:rsidR="00990A45" w:rsidRDefault="00990A45" w:rsidP="00BB2E34">
      <w:pPr>
        <w:spacing w:after="240"/>
        <w:ind w:left="5245"/>
        <w:contextualSpacing/>
        <w:jc w:val="center"/>
        <w:rPr>
          <w:rFonts w:ascii="Calibri" w:eastAsia="Calibri" w:hAnsi="Calibri" w:cs="Calibri"/>
        </w:rPr>
      </w:pPr>
    </w:p>
    <w:p w:rsidR="00990A45" w:rsidRDefault="00990A45" w:rsidP="00BB2E34">
      <w:pPr>
        <w:spacing w:after="240"/>
        <w:ind w:left="5245"/>
        <w:contextualSpacing/>
        <w:jc w:val="center"/>
        <w:rPr>
          <w:rFonts w:ascii="Calibri" w:eastAsia="Calibri" w:hAnsi="Calibri" w:cs="Calibri"/>
        </w:rPr>
      </w:pPr>
    </w:p>
    <w:p w:rsidR="00990A45" w:rsidRDefault="005360E2" w:rsidP="00BB2E34">
      <w:pPr>
        <w:spacing w:after="240"/>
        <w:ind w:left="5245"/>
        <w:contextualSpacing/>
        <w:jc w:val="center"/>
        <w:rPr>
          <w:rFonts w:ascii="Calibri" w:eastAsia="Calibri" w:hAnsi="Calibri" w:cs="Calibri"/>
        </w:rPr>
      </w:pPr>
      <w:r>
        <w:rPr>
          <w:rFonts w:ascii="Calibri" w:eastAsia="Calibri" w:hAnsi="Calibri" w:cs="Calibri"/>
        </w:rPr>
        <w:t>MISNUDIN, S.H., M.H.</w:t>
      </w:r>
    </w:p>
    <w:p w:rsidR="00990A45" w:rsidRDefault="005360E2" w:rsidP="00BB2E34">
      <w:pPr>
        <w:spacing w:after="240"/>
        <w:ind w:left="5245"/>
        <w:contextualSpacing/>
        <w:jc w:val="center"/>
        <w:rPr>
          <w:b/>
        </w:rPr>
      </w:pPr>
      <w:r>
        <w:rPr>
          <w:rFonts w:ascii="Calibri" w:eastAsia="Calibri" w:hAnsi="Calibri" w:cs="Calibri"/>
        </w:rPr>
        <w:t>NIP.196412311994031046</w:t>
      </w:r>
    </w:p>
    <w:p w:rsidR="00990A45" w:rsidRDefault="00990A45" w:rsidP="00846764">
      <w:pPr>
        <w:sectPr w:rsidR="00990A45" w:rsidSect="00144639">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08" w:footer="708" w:gutter="0"/>
          <w:pgNumType w:fmt="lowerRoman" w:start="1"/>
          <w:cols w:space="708"/>
          <w:docGrid w:linePitch="360"/>
        </w:sectPr>
      </w:pPr>
    </w:p>
    <w:p w:rsidR="00990A45" w:rsidRDefault="00224BF1" w:rsidP="009B4D26">
      <w:pPr>
        <w:spacing w:line="360" w:lineRule="auto"/>
        <w:jc w:val="both"/>
        <w:rPr>
          <w:b/>
          <w:sz w:val="32"/>
          <w:szCs w:val="32"/>
        </w:rPr>
      </w:pPr>
      <w:r w:rsidRPr="00224BF1">
        <w:rPr>
          <w:b/>
          <w:sz w:val="32"/>
          <w:szCs w:val="32"/>
        </w:rPr>
        <w:lastRenderedPageBreak/>
        <w:pict>
          <v:rect id="Rectangle 5" o:spid="_x0000_s1044" style="position:absolute;left:0;text-align:left;margin-left:246.25pt;margin-top:100.05pt;width:366.3pt;height:43.65pt;z-index:25166950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9HJgMAAM0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" o:allowincell="f" fillcolor="#4f81bd [3204]" stroked="f">
            <v:shadow type="perspective" color="#9bbb59 [3206]" origin="-.5,-.5" offset="-6pt,-6pt" matrix=".75,,,.75"/>
            <v:textbox inset="21.6pt,0,1in,0">
              <w:txbxContent>
                <w:p w:rsidR="00484FB5" w:rsidRDefault="00484FB5" w:rsidP="009B4D26">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DAFTAR ISI</w:t>
                  </w:r>
                </w:p>
              </w:txbxContent>
            </v:textbox>
            <w10:wrap type="square" anchorx="page" anchory="page"/>
          </v:rect>
        </w:pict>
      </w:r>
    </w:p>
    <w:p w:rsidR="00990A45" w:rsidRDefault="00990A45" w:rsidP="009B4D26">
      <w:pPr>
        <w:spacing w:line="360" w:lineRule="auto"/>
        <w:jc w:val="both"/>
        <w:rPr>
          <w:b/>
          <w:sz w:val="32"/>
          <w:szCs w:val="32"/>
        </w:rPr>
      </w:pPr>
    </w:p>
    <w:p w:rsidR="00990A45" w:rsidRDefault="00990A45" w:rsidP="009B4D26">
      <w:pPr>
        <w:spacing w:line="360" w:lineRule="auto"/>
        <w:jc w:val="both"/>
        <w:rPr>
          <w:b/>
          <w:sz w:val="32"/>
          <w:szCs w:val="32"/>
        </w:rPr>
      </w:pPr>
    </w:p>
    <w:p w:rsidR="00990A45" w:rsidRDefault="00990A45" w:rsidP="009B4D26">
      <w:pPr>
        <w:spacing w:line="360" w:lineRule="auto"/>
        <w:jc w:val="both"/>
        <w:rPr>
          <w:b/>
          <w:sz w:val="32"/>
          <w:szCs w:val="32"/>
        </w:rPr>
      </w:pPr>
    </w:p>
    <w:p w:rsidR="00990A45" w:rsidRDefault="00990A45" w:rsidP="009B4D26">
      <w:pPr>
        <w:spacing w:line="360" w:lineRule="auto"/>
        <w:jc w:val="both"/>
        <w:rPr>
          <w:b/>
          <w:sz w:val="32"/>
          <w:szCs w:val="32"/>
        </w:rPr>
      </w:pPr>
    </w:p>
    <w:p w:rsidR="00990A45" w:rsidRDefault="00990A45" w:rsidP="009B4D26">
      <w:pPr>
        <w:spacing w:line="360" w:lineRule="auto"/>
        <w:jc w:val="both"/>
        <w:rPr>
          <w:b/>
          <w:sz w:val="32"/>
          <w:szCs w:val="32"/>
        </w:rPr>
      </w:pPr>
    </w:p>
    <w:p w:rsidR="00990A45" w:rsidRDefault="00990A45" w:rsidP="009B4D26">
      <w:pPr>
        <w:spacing w:line="360" w:lineRule="auto"/>
        <w:jc w:val="both"/>
        <w:rPr>
          <w:b/>
          <w:sz w:val="32"/>
          <w:szCs w:val="32"/>
        </w:rPr>
      </w:pPr>
    </w:p>
    <w:p w:rsidR="00990A45" w:rsidRDefault="00990A45" w:rsidP="009B4D26">
      <w:pPr>
        <w:spacing w:line="360" w:lineRule="auto"/>
        <w:jc w:val="both"/>
        <w:rPr>
          <w:b/>
          <w:sz w:val="32"/>
          <w:szCs w:val="32"/>
        </w:rPr>
      </w:pPr>
    </w:p>
    <w:p w:rsidR="00990A45" w:rsidRDefault="00990A45" w:rsidP="009B4D26">
      <w:pPr>
        <w:spacing w:line="360" w:lineRule="auto"/>
        <w:jc w:val="both"/>
        <w:rPr>
          <w:b/>
          <w:sz w:val="32"/>
          <w:szCs w:val="32"/>
        </w:rPr>
      </w:pPr>
    </w:p>
    <w:p w:rsidR="00990A45" w:rsidRDefault="00990A45" w:rsidP="009B4D26">
      <w:pPr>
        <w:spacing w:line="360" w:lineRule="auto"/>
        <w:jc w:val="both"/>
        <w:rPr>
          <w:b/>
          <w:sz w:val="32"/>
          <w:szCs w:val="32"/>
        </w:rPr>
      </w:pPr>
    </w:p>
    <w:p w:rsidR="00990A45" w:rsidRDefault="00990A45" w:rsidP="009B4D26">
      <w:pPr>
        <w:spacing w:line="360" w:lineRule="auto"/>
        <w:jc w:val="both"/>
        <w:rPr>
          <w:b/>
          <w:sz w:val="32"/>
          <w:szCs w:val="32"/>
        </w:rPr>
      </w:pPr>
    </w:p>
    <w:p w:rsidR="00990A45" w:rsidRDefault="00990A45" w:rsidP="009B4D26">
      <w:pPr>
        <w:spacing w:line="360" w:lineRule="auto"/>
        <w:jc w:val="both"/>
        <w:rPr>
          <w:b/>
          <w:sz w:val="32"/>
          <w:szCs w:val="32"/>
        </w:rPr>
      </w:pPr>
    </w:p>
    <w:p w:rsidR="00990A45" w:rsidRDefault="00990A45" w:rsidP="009B4D26">
      <w:pPr>
        <w:spacing w:line="360" w:lineRule="auto"/>
        <w:jc w:val="both"/>
        <w:rPr>
          <w:b/>
          <w:sz w:val="32"/>
          <w:szCs w:val="32"/>
        </w:rPr>
      </w:pPr>
    </w:p>
    <w:p w:rsidR="00990A45" w:rsidRDefault="00990A45" w:rsidP="00846764">
      <w:pPr>
        <w:sectPr w:rsidR="00990A45" w:rsidSect="00CC05BB">
          <w:headerReference w:type="default" r:id="rId23"/>
          <w:footerReference w:type="default" r:id="rId24"/>
          <w:pgSz w:w="11907" w:h="16839" w:code="9"/>
          <w:pgMar w:top="1440" w:right="1440" w:bottom="1440" w:left="1440" w:header="708" w:footer="708" w:gutter="0"/>
          <w:pgNumType w:fmt="lowerRoman" w:start="3"/>
          <w:cols w:space="708"/>
          <w:docGrid w:linePitch="360"/>
        </w:sectPr>
      </w:pPr>
    </w:p>
    <w:p w:rsidR="00990A45" w:rsidRDefault="009B4D26" w:rsidP="009B4D26">
      <w:pPr>
        <w:pStyle w:val="Heading1"/>
      </w:pPr>
      <w:bookmarkStart w:id="2" w:name="_Toc424108673"/>
      <w:bookmarkStart w:id="3" w:name="_Toc22281166"/>
      <w:r>
        <w:lastRenderedPageBreak/>
        <w:t>Daftar Isi</w:t>
      </w:r>
      <w:bookmarkEnd w:id="2"/>
      <w:bookmarkEnd w:id="3"/>
    </w:p>
    <w:sdt>
      <w:sdtPr>
        <w:rPr>
          <w:rFonts w:asciiTheme="minorHAnsi" w:eastAsiaTheme="minorHAnsi" w:hAnsiTheme="minorHAnsi" w:cstheme="minorBidi"/>
          <w:b w:val="0"/>
          <w:bCs w:val="0"/>
          <w:color w:val="auto"/>
          <w:sz w:val="22"/>
          <w:szCs w:val="22"/>
          <w:lang w:val="id-ID" w:eastAsia="en-US"/>
        </w:rPr>
        <w:id w:val="-1056617059"/>
        <w:docPartObj>
          <w:docPartGallery w:val="Table of Contents"/>
          <w:docPartUnique/>
        </w:docPartObj>
      </w:sdtPr>
      <w:sdtContent>
        <w:p w:rsidR="00990A45" w:rsidRDefault="00990A45" w:rsidP="00783F52">
          <w:pPr>
            <w:pStyle w:val="TOCHeading"/>
          </w:pPr>
        </w:p>
        <w:p w:rsidR="00142CAA" w:rsidRDefault="00224BF1">
          <w:pPr>
            <w:pStyle w:val="TOC1"/>
            <w:tabs>
              <w:tab w:val="right" w:leader="dot" w:pos="9017"/>
            </w:tabs>
            <w:rPr>
              <w:rFonts w:eastAsiaTheme="minorEastAsia"/>
              <w:noProof/>
              <w:lang w:val="en-US"/>
            </w:rPr>
          </w:pPr>
          <w:r w:rsidRPr="00224BF1">
            <w:fldChar w:fldCharType="begin"/>
          </w:r>
          <w:r w:rsidR="00783F52">
            <w:instrText xml:space="preserve"> TOC \o "1-3" \h \z \u </w:instrText>
          </w:r>
          <w:r w:rsidRPr="00224BF1">
            <w:fldChar w:fldCharType="separate"/>
          </w:r>
          <w:hyperlink w:anchor="_Toc22281165" w:history="1">
            <w:r w:rsidR="00142CAA" w:rsidRPr="00A57B5E">
              <w:rPr>
                <w:rStyle w:val="Hyperlink"/>
                <w:noProof/>
              </w:rPr>
              <w:t>Kata Pengantar</w:t>
            </w:r>
            <w:r w:rsidR="00142CAA">
              <w:rPr>
                <w:noProof/>
                <w:webHidden/>
              </w:rPr>
              <w:tab/>
            </w:r>
            <w:r>
              <w:rPr>
                <w:noProof/>
                <w:webHidden/>
              </w:rPr>
              <w:fldChar w:fldCharType="begin"/>
            </w:r>
            <w:r w:rsidR="00142CAA">
              <w:rPr>
                <w:noProof/>
                <w:webHidden/>
              </w:rPr>
              <w:instrText xml:space="preserve"> PAGEREF _Toc22281165 \h </w:instrText>
            </w:r>
            <w:r>
              <w:rPr>
                <w:noProof/>
                <w:webHidden/>
              </w:rPr>
            </w:r>
            <w:r>
              <w:rPr>
                <w:noProof/>
                <w:webHidden/>
              </w:rPr>
              <w:fldChar w:fldCharType="separate"/>
            </w:r>
            <w:r w:rsidR="00203C95">
              <w:rPr>
                <w:noProof/>
                <w:webHidden/>
              </w:rPr>
              <w:t>i</w:t>
            </w:r>
            <w:r>
              <w:rPr>
                <w:noProof/>
                <w:webHidden/>
              </w:rPr>
              <w:fldChar w:fldCharType="end"/>
            </w:r>
          </w:hyperlink>
        </w:p>
        <w:p w:rsidR="00142CAA" w:rsidRDefault="00224BF1">
          <w:pPr>
            <w:pStyle w:val="TOC1"/>
            <w:tabs>
              <w:tab w:val="right" w:leader="dot" w:pos="9017"/>
            </w:tabs>
            <w:rPr>
              <w:rFonts w:eastAsiaTheme="minorEastAsia"/>
              <w:noProof/>
              <w:lang w:val="en-US"/>
            </w:rPr>
          </w:pPr>
          <w:hyperlink w:anchor="_Toc22281166" w:history="1">
            <w:r w:rsidR="00142CAA" w:rsidRPr="00A57B5E">
              <w:rPr>
                <w:rStyle w:val="Hyperlink"/>
                <w:noProof/>
              </w:rPr>
              <w:t>Daftar Isi</w:t>
            </w:r>
            <w:r w:rsidR="00142CAA">
              <w:rPr>
                <w:noProof/>
                <w:webHidden/>
              </w:rPr>
              <w:tab/>
            </w:r>
            <w:r>
              <w:rPr>
                <w:noProof/>
                <w:webHidden/>
              </w:rPr>
              <w:fldChar w:fldCharType="begin"/>
            </w:r>
            <w:r w:rsidR="00142CAA">
              <w:rPr>
                <w:noProof/>
                <w:webHidden/>
              </w:rPr>
              <w:instrText xml:space="preserve"> PAGEREF _Toc22281166 \h </w:instrText>
            </w:r>
            <w:r>
              <w:rPr>
                <w:noProof/>
                <w:webHidden/>
              </w:rPr>
            </w:r>
            <w:r>
              <w:rPr>
                <w:noProof/>
                <w:webHidden/>
              </w:rPr>
              <w:fldChar w:fldCharType="separate"/>
            </w:r>
            <w:r w:rsidR="00203C95">
              <w:rPr>
                <w:noProof/>
                <w:webHidden/>
              </w:rPr>
              <w:t>ii</w:t>
            </w:r>
            <w:r>
              <w:rPr>
                <w:noProof/>
                <w:webHidden/>
              </w:rPr>
              <w:fldChar w:fldCharType="end"/>
            </w:r>
          </w:hyperlink>
        </w:p>
        <w:p w:rsidR="00142CAA" w:rsidRDefault="00224BF1">
          <w:pPr>
            <w:pStyle w:val="TOC1"/>
            <w:tabs>
              <w:tab w:val="right" w:leader="dot" w:pos="9017"/>
            </w:tabs>
            <w:rPr>
              <w:rFonts w:eastAsiaTheme="minorEastAsia"/>
              <w:noProof/>
              <w:lang w:val="en-US"/>
            </w:rPr>
          </w:pPr>
          <w:hyperlink w:anchor="_Toc22281167" w:history="1">
            <w:r w:rsidR="00142CAA" w:rsidRPr="00A57B5E">
              <w:rPr>
                <w:rStyle w:val="Hyperlink"/>
                <w:noProof/>
              </w:rPr>
              <w:t>Pernyataan Tanggung Jawab</w:t>
            </w:r>
            <w:r w:rsidR="00142CAA">
              <w:rPr>
                <w:noProof/>
                <w:webHidden/>
              </w:rPr>
              <w:tab/>
            </w:r>
            <w:r>
              <w:rPr>
                <w:noProof/>
                <w:webHidden/>
              </w:rPr>
              <w:fldChar w:fldCharType="begin"/>
            </w:r>
            <w:r w:rsidR="00142CAA">
              <w:rPr>
                <w:noProof/>
                <w:webHidden/>
              </w:rPr>
              <w:instrText xml:space="preserve"> PAGEREF _Toc22281167 \h </w:instrText>
            </w:r>
            <w:r>
              <w:rPr>
                <w:noProof/>
                <w:webHidden/>
              </w:rPr>
            </w:r>
            <w:r>
              <w:rPr>
                <w:noProof/>
                <w:webHidden/>
              </w:rPr>
              <w:fldChar w:fldCharType="separate"/>
            </w:r>
            <w:r w:rsidR="00203C95">
              <w:rPr>
                <w:noProof/>
                <w:webHidden/>
              </w:rPr>
              <w:t>iii</w:t>
            </w:r>
            <w:r>
              <w:rPr>
                <w:noProof/>
                <w:webHidden/>
              </w:rPr>
              <w:fldChar w:fldCharType="end"/>
            </w:r>
          </w:hyperlink>
        </w:p>
        <w:p w:rsidR="00142CAA" w:rsidRDefault="00224BF1">
          <w:pPr>
            <w:pStyle w:val="TOC1"/>
            <w:tabs>
              <w:tab w:val="right" w:leader="dot" w:pos="9017"/>
            </w:tabs>
            <w:rPr>
              <w:rFonts w:eastAsiaTheme="minorEastAsia"/>
              <w:noProof/>
              <w:lang w:val="en-US"/>
            </w:rPr>
          </w:pPr>
          <w:hyperlink w:anchor="_Toc22281168" w:history="1">
            <w:r w:rsidR="00142CAA" w:rsidRPr="00A57B5E">
              <w:rPr>
                <w:rStyle w:val="Hyperlink"/>
                <w:noProof/>
              </w:rPr>
              <w:t>Ringkasan</w:t>
            </w:r>
            <w:r w:rsidR="00142CAA">
              <w:rPr>
                <w:noProof/>
                <w:webHidden/>
              </w:rPr>
              <w:tab/>
            </w:r>
            <w:r>
              <w:rPr>
                <w:noProof/>
                <w:webHidden/>
              </w:rPr>
              <w:fldChar w:fldCharType="begin"/>
            </w:r>
            <w:r w:rsidR="00142CAA">
              <w:rPr>
                <w:noProof/>
                <w:webHidden/>
              </w:rPr>
              <w:instrText xml:space="preserve"> PAGEREF _Toc22281168 \h </w:instrText>
            </w:r>
            <w:r>
              <w:rPr>
                <w:noProof/>
                <w:webHidden/>
              </w:rPr>
            </w:r>
            <w:r>
              <w:rPr>
                <w:noProof/>
                <w:webHidden/>
              </w:rPr>
              <w:fldChar w:fldCharType="separate"/>
            </w:r>
            <w:r w:rsidR="00203C95">
              <w:rPr>
                <w:noProof/>
                <w:webHidden/>
              </w:rPr>
              <w:t>10</w:t>
            </w:r>
            <w:r>
              <w:rPr>
                <w:noProof/>
                <w:webHidden/>
              </w:rPr>
              <w:fldChar w:fldCharType="end"/>
            </w:r>
          </w:hyperlink>
        </w:p>
        <w:p w:rsidR="00142CAA" w:rsidRDefault="00224BF1">
          <w:pPr>
            <w:pStyle w:val="TOC1"/>
            <w:tabs>
              <w:tab w:val="right" w:leader="dot" w:pos="9017"/>
            </w:tabs>
            <w:rPr>
              <w:rFonts w:eastAsiaTheme="minorEastAsia"/>
              <w:noProof/>
              <w:lang w:val="en-US"/>
            </w:rPr>
          </w:pPr>
          <w:hyperlink w:anchor="_Toc22281169" w:history="1">
            <w:r w:rsidR="00142CAA" w:rsidRPr="00A57B5E">
              <w:rPr>
                <w:rStyle w:val="Hyperlink"/>
                <w:noProof/>
              </w:rPr>
              <w:t>I. Laporan Realisasi Anggaran</w:t>
            </w:r>
            <w:r w:rsidR="00142CAA">
              <w:rPr>
                <w:noProof/>
                <w:webHidden/>
              </w:rPr>
              <w:tab/>
            </w:r>
            <w:r>
              <w:rPr>
                <w:noProof/>
                <w:webHidden/>
              </w:rPr>
              <w:fldChar w:fldCharType="begin"/>
            </w:r>
            <w:r w:rsidR="00142CAA">
              <w:rPr>
                <w:noProof/>
                <w:webHidden/>
              </w:rPr>
              <w:instrText xml:space="preserve"> PAGEREF _Toc22281169 \h </w:instrText>
            </w:r>
            <w:r>
              <w:rPr>
                <w:noProof/>
                <w:webHidden/>
              </w:rPr>
            </w:r>
            <w:r>
              <w:rPr>
                <w:noProof/>
                <w:webHidden/>
              </w:rPr>
              <w:fldChar w:fldCharType="separate"/>
            </w:r>
            <w:r w:rsidR="00203C95">
              <w:rPr>
                <w:noProof/>
                <w:webHidden/>
              </w:rPr>
              <w:t>13</w:t>
            </w:r>
            <w:r>
              <w:rPr>
                <w:noProof/>
                <w:webHidden/>
              </w:rPr>
              <w:fldChar w:fldCharType="end"/>
            </w:r>
          </w:hyperlink>
        </w:p>
        <w:p w:rsidR="00142CAA" w:rsidRDefault="00224BF1">
          <w:pPr>
            <w:pStyle w:val="TOC1"/>
            <w:tabs>
              <w:tab w:val="right" w:leader="dot" w:pos="9017"/>
            </w:tabs>
            <w:rPr>
              <w:rFonts w:eastAsiaTheme="minorEastAsia"/>
              <w:noProof/>
              <w:lang w:val="en-US"/>
            </w:rPr>
          </w:pPr>
          <w:hyperlink w:anchor="_Toc22281170" w:history="1">
            <w:r w:rsidR="00142CAA" w:rsidRPr="00A57B5E">
              <w:rPr>
                <w:rStyle w:val="Hyperlink"/>
                <w:noProof/>
              </w:rPr>
              <w:t>II. Neraca</w:t>
            </w:r>
            <w:r w:rsidR="00142CAA">
              <w:rPr>
                <w:noProof/>
                <w:webHidden/>
              </w:rPr>
              <w:tab/>
            </w:r>
            <w:r>
              <w:rPr>
                <w:noProof/>
                <w:webHidden/>
              </w:rPr>
              <w:fldChar w:fldCharType="begin"/>
            </w:r>
            <w:r w:rsidR="00142CAA">
              <w:rPr>
                <w:noProof/>
                <w:webHidden/>
              </w:rPr>
              <w:instrText xml:space="preserve"> PAGEREF _Toc22281170 \h </w:instrText>
            </w:r>
            <w:r>
              <w:rPr>
                <w:noProof/>
                <w:webHidden/>
              </w:rPr>
            </w:r>
            <w:r>
              <w:rPr>
                <w:noProof/>
                <w:webHidden/>
              </w:rPr>
              <w:fldChar w:fldCharType="separate"/>
            </w:r>
            <w:r w:rsidR="00203C95">
              <w:rPr>
                <w:noProof/>
                <w:webHidden/>
              </w:rPr>
              <w:t>15</w:t>
            </w:r>
            <w:r>
              <w:rPr>
                <w:noProof/>
                <w:webHidden/>
              </w:rPr>
              <w:fldChar w:fldCharType="end"/>
            </w:r>
          </w:hyperlink>
        </w:p>
        <w:p w:rsidR="00142CAA" w:rsidRDefault="00224BF1">
          <w:pPr>
            <w:pStyle w:val="TOC1"/>
            <w:tabs>
              <w:tab w:val="right" w:leader="dot" w:pos="9017"/>
            </w:tabs>
            <w:rPr>
              <w:rFonts w:eastAsiaTheme="minorEastAsia"/>
              <w:noProof/>
              <w:lang w:val="en-US"/>
            </w:rPr>
          </w:pPr>
          <w:hyperlink w:anchor="_Toc22281171" w:history="1">
            <w:r w:rsidR="00142CAA" w:rsidRPr="00A57B5E">
              <w:rPr>
                <w:rStyle w:val="Hyperlink"/>
                <w:noProof/>
              </w:rPr>
              <w:t>III. Laporan Operasional</w:t>
            </w:r>
            <w:r w:rsidR="00142CAA">
              <w:rPr>
                <w:noProof/>
                <w:webHidden/>
              </w:rPr>
              <w:tab/>
            </w:r>
            <w:r>
              <w:rPr>
                <w:noProof/>
                <w:webHidden/>
              </w:rPr>
              <w:fldChar w:fldCharType="begin"/>
            </w:r>
            <w:r w:rsidR="00142CAA">
              <w:rPr>
                <w:noProof/>
                <w:webHidden/>
              </w:rPr>
              <w:instrText xml:space="preserve"> PAGEREF _Toc22281171 \h </w:instrText>
            </w:r>
            <w:r>
              <w:rPr>
                <w:noProof/>
                <w:webHidden/>
              </w:rPr>
            </w:r>
            <w:r>
              <w:rPr>
                <w:noProof/>
                <w:webHidden/>
              </w:rPr>
              <w:fldChar w:fldCharType="separate"/>
            </w:r>
            <w:r w:rsidR="00203C95">
              <w:rPr>
                <w:noProof/>
                <w:webHidden/>
              </w:rPr>
              <w:t>18</w:t>
            </w:r>
            <w:r>
              <w:rPr>
                <w:noProof/>
                <w:webHidden/>
              </w:rPr>
              <w:fldChar w:fldCharType="end"/>
            </w:r>
          </w:hyperlink>
        </w:p>
        <w:p w:rsidR="00142CAA" w:rsidRDefault="00224BF1">
          <w:pPr>
            <w:pStyle w:val="TOC1"/>
            <w:tabs>
              <w:tab w:val="right" w:leader="dot" w:pos="9017"/>
            </w:tabs>
            <w:rPr>
              <w:rFonts w:eastAsiaTheme="minorEastAsia"/>
              <w:noProof/>
              <w:lang w:val="en-US"/>
            </w:rPr>
          </w:pPr>
          <w:hyperlink w:anchor="_Toc22281172" w:history="1">
            <w:r w:rsidR="00142CAA" w:rsidRPr="00A57B5E">
              <w:rPr>
                <w:rStyle w:val="Hyperlink"/>
                <w:noProof/>
              </w:rPr>
              <w:t>IV. Laporan Perubahan Ekuitas</w:t>
            </w:r>
            <w:r w:rsidR="00142CAA">
              <w:rPr>
                <w:noProof/>
                <w:webHidden/>
              </w:rPr>
              <w:tab/>
            </w:r>
            <w:r>
              <w:rPr>
                <w:noProof/>
                <w:webHidden/>
              </w:rPr>
              <w:fldChar w:fldCharType="begin"/>
            </w:r>
            <w:r w:rsidR="00142CAA">
              <w:rPr>
                <w:noProof/>
                <w:webHidden/>
              </w:rPr>
              <w:instrText xml:space="preserve"> PAGEREF _Toc22281172 \h </w:instrText>
            </w:r>
            <w:r>
              <w:rPr>
                <w:noProof/>
                <w:webHidden/>
              </w:rPr>
            </w:r>
            <w:r>
              <w:rPr>
                <w:noProof/>
                <w:webHidden/>
              </w:rPr>
              <w:fldChar w:fldCharType="separate"/>
            </w:r>
            <w:r w:rsidR="00203C95">
              <w:rPr>
                <w:noProof/>
                <w:webHidden/>
              </w:rPr>
              <w:t>21</w:t>
            </w:r>
            <w:r>
              <w:rPr>
                <w:noProof/>
                <w:webHidden/>
              </w:rPr>
              <w:fldChar w:fldCharType="end"/>
            </w:r>
          </w:hyperlink>
        </w:p>
        <w:p w:rsidR="00142CAA" w:rsidRDefault="00224BF1">
          <w:pPr>
            <w:pStyle w:val="TOC1"/>
            <w:tabs>
              <w:tab w:val="right" w:leader="dot" w:pos="9017"/>
            </w:tabs>
            <w:rPr>
              <w:rFonts w:eastAsiaTheme="minorEastAsia"/>
              <w:noProof/>
              <w:lang w:val="en-US"/>
            </w:rPr>
          </w:pPr>
          <w:hyperlink w:anchor="_Toc22281173" w:history="1">
            <w:r w:rsidR="00142CAA" w:rsidRPr="00A57B5E">
              <w:rPr>
                <w:rStyle w:val="Hyperlink"/>
                <w:noProof/>
              </w:rPr>
              <w:t>V. Catatan atas Laporan Keuangan</w:t>
            </w:r>
            <w:r w:rsidR="00142CAA">
              <w:rPr>
                <w:noProof/>
                <w:webHidden/>
              </w:rPr>
              <w:tab/>
            </w:r>
            <w:r>
              <w:rPr>
                <w:noProof/>
                <w:webHidden/>
              </w:rPr>
              <w:fldChar w:fldCharType="begin"/>
            </w:r>
            <w:r w:rsidR="00142CAA">
              <w:rPr>
                <w:noProof/>
                <w:webHidden/>
              </w:rPr>
              <w:instrText xml:space="preserve"> PAGEREF _Toc22281173 \h </w:instrText>
            </w:r>
            <w:r>
              <w:rPr>
                <w:noProof/>
                <w:webHidden/>
              </w:rPr>
            </w:r>
            <w:r>
              <w:rPr>
                <w:noProof/>
                <w:webHidden/>
              </w:rPr>
              <w:fldChar w:fldCharType="separate"/>
            </w:r>
            <w:r w:rsidR="00203C95">
              <w:rPr>
                <w:noProof/>
                <w:webHidden/>
              </w:rPr>
              <w:t>23</w:t>
            </w:r>
            <w:r>
              <w:rPr>
                <w:noProof/>
                <w:webHidden/>
              </w:rPr>
              <w:fldChar w:fldCharType="end"/>
            </w:r>
          </w:hyperlink>
        </w:p>
        <w:p w:rsidR="00142CAA" w:rsidRDefault="00224BF1">
          <w:pPr>
            <w:pStyle w:val="TOC2"/>
            <w:tabs>
              <w:tab w:val="left" w:pos="660"/>
              <w:tab w:val="right" w:leader="dot" w:pos="9017"/>
            </w:tabs>
            <w:rPr>
              <w:rFonts w:eastAsiaTheme="minorEastAsia"/>
              <w:noProof/>
              <w:lang w:val="en-US"/>
            </w:rPr>
          </w:pPr>
          <w:hyperlink w:anchor="_Toc22281174" w:history="1">
            <w:r w:rsidR="00142CAA" w:rsidRPr="00A57B5E">
              <w:rPr>
                <w:rStyle w:val="Hyperlink"/>
                <w:noProof/>
              </w:rPr>
              <w:t>A.</w:t>
            </w:r>
            <w:r w:rsidR="00142CAA">
              <w:rPr>
                <w:rFonts w:eastAsiaTheme="minorEastAsia"/>
                <w:noProof/>
                <w:lang w:val="en-US"/>
              </w:rPr>
              <w:tab/>
            </w:r>
            <w:r w:rsidR="00142CAA" w:rsidRPr="00A57B5E">
              <w:rPr>
                <w:rStyle w:val="Hyperlink"/>
                <w:noProof/>
              </w:rPr>
              <w:t>Penjelasan Umum</w:t>
            </w:r>
            <w:r w:rsidR="00142CAA">
              <w:rPr>
                <w:noProof/>
                <w:webHidden/>
              </w:rPr>
              <w:tab/>
            </w:r>
            <w:r>
              <w:rPr>
                <w:noProof/>
                <w:webHidden/>
              </w:rPr>
              <w:fldChar w:fldCharType="begin"/>
            </w:r>
            <w:r w:rsidR="00142CAA">
              <w:rPr>
                <w:noProof/>
                <w:webHidden/>
              </w:rPr>
              <w:instrText xml:space="preserve"> PAGEREF _Toc22281174 \h </w:instrText>
            </w:r>
            <w:r>
              <w:rPr>
                <w:noProof/>
                <w:webHidden/>
              </w:rPr>
            </w:r>
            <w:r>
              <w:rPr>
                <w:noProof/>
                <w:webHidden/>
              </w:rPr>
              <w:fldChar w:fldCharType="separate"/>
            </w:r>
            <w:r w:rsidR="00203C95">
              <w:rPr>
                <w:noProof/>
                <w:webHidden/>
              </w:rPr>
              <w:t>23</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75" w:history="1">
            <w:r w:rsidR="00142CAA" w:rsidRPr="00A57B5E">
              <w:rPr>
                <w:rStyle w:val="Hyperlink"/>
                <w:noProof/>
              </w:rPr>
              <w:t>A.1.</w:t>
            </w:r>
            <w:r w:rsidR="00142CAA">
              <w:rPr>
                <w:rFonts w:eastAsiaTheme="minorEastAsia"/>
                <w:noProof/>
                <w:lang w:val="en-US"/>
              </w:rPr>
              <w:tab/>
            </w:r>
            <w:r w:rsidR="00142CAA" w:rsidRPr="00A57B5E">
              <w:rPr>
                <w:rStyle w:val="Hyperlink"/>
                <w:noProof/>
              </w:rPr>
              <w:t>Dasar Hukum</w:t>
            </w:r>
            <w:r w:rsidR="00142CAA">
              <w:rPr>
                <w:noProof/>
                <w:webHidden/>
              </w:rPr>
              <w:tab/>
            </w:r>
            <w:r>
              <w:rPr>
                <w:noProof/>
                <w:webHidden/>
              </w:rPr>
              <w:fldChar w:fldCharType="begin"/>
            </w:r>
            <w:r w:rsidR="00142CAA">
              <w:rPr>
                <w:noProof/>
                <w:webHidden/>
              </w:rPr>
              <w:instrText xml:space="preserve"> PAGEREF _Toc22281175 \h </w:instrText>
            </w:r>
            <w:r>
              <w:rPr>
                <w:noProof/>
                <w:webHidden/>
              </w:rPr>
            </w:r>
            <w:r>
              <w:rPr>
                <w:noProof/>
                <w:webHidden/>
              </w:rPr>
              <w:fldChar w:fldCharType="separate"/>
            </w:r>
            <w:r w:rsidR="00203C95">
              <w:rPr>
                <w:noProof/>
                <w:webHidden/>
              </w:rPr>
              <w:t>23</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76" w:history="1">
            <w:r w:rsidR="00142CAA" w:rsidRPr="00A57B5E">
              <w:rPr>
                <w:rStyle w:val="Hyperlink"/>
                <w:noProof/>
              </w:rPr>
              <w:t>A.2.</w:t>
            </w:r>
            <w:r w:rsidR="00142CAA">
              <w:rPr>
                <w:rFonts w:eastAsiaTheme="minorEastAsia"/>
                <w:noProof/>
                <w:lang w:val="en-US"/>
              </w:rPr>
              <w:tab/>
            </w:r>
            <w:r w:rsidR="00142CAA" w:rsidRPr="00A57B5E">
              <w:rPr>
                <w:rStyle w:val="Hyperlink"/>
                <w:noProof/>
              </w:rPr>
              <w:t>Profil dan Kebijakan Teknis Pengadilan Tinggi Agama Nusa Tenggara Barat</w:t>
            </w:r>
            <w:r w:rsidR="00142CAA">
              <w:rPr>
                <w:noProof/>
                <w:webHidden/>
              </w:rPr>
              <w:tab/>
            </w:r>
            <w:r>
              <w:rPr>
                <w:noProof/>
                <w:webHidden/>
              </w:rPr>
              <w:fldChar w:fldCharType="begin"/>
            </w:r>
            <w:r w:rsidR="00142CAA">
              <w:rPr>
                <w:noProof/>
                <w:webHidden/>
              </w:rPr>
              <w:instrText xml:space="preserve"> PAGEREF _Toc22281176 \h </w:instrText>
            </w:r>
            <w:r>
              <w:rPr>
                <w:noProof/>
                <w:webHidden/>
              </w:rPr>
            </w:r>
            <w:r>
              <w:rPr>
                <w:noProof/>
                <w:webHidden/>
              </w:rPr>
              <w:fldChar w:fldCharType="separate"/>
            </w:r>
            <w:r w:rsidR="00203C95">
              <w:rPr>
                <w:noProof/>
                <w:webHidden/>
              </w:rPr>
              <w:t>24</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77" w:history="1">
            <w:r w:rsidR="00142CAA" w:rsidRPr="00A57B5E">
              <w:rPr>
                <w:rStyle w:val="Hyperlink"/>
                <w:noProof/>
              </w:rPr>
              <w:t>A.3.</w:t>
            </w:r>
            <w:r w:rsidR="00142CAA">
              <w:rPr>
                <w:rFonts w:eastAsiaTheme="minorEastAsia"/>
                <w:noProof/>
                <w:lang w:val="en-US"/>
              </w:rPr>
              <w:tab/>
            </w:r>
            <w:r w:rsidR="00142CAA" w:rsidRPr="00A57B5E">
              <w:rPr>
                <w:rStyle w:val="Hyperlink"/>
                <w:noProof/>
              </w:rPr>
              <w:t>Pendekatan Penyusunan Laporan Keuangan</w:t>
            </w:r>
            <w:r w:rsidR="00142CAA">
              <w:rPr>
                <w:noProof/>
                <w:webHidden/>
              </w:rPr>
              <w:tab/>
            </w:r>
            <w:r>
              <w:rPr>
                <w:noProof/>
                <w:webHidden/>
              </w:rPr>
              <w:fldChar w:fldCharType="begin"/>
            </w:r>
            <w:r w:rsidR="00142CAA">
              <w:rPr>
                <w:noProof/>
                <w:webHidden/>
              </w:rPr>
              <w:instrText xml:space="preserve"> PAGEREF _Toc22281177 \h </w:instrText>
            </w:r>
            <w:r>
              <w:rPr>
                <w:noProof/>
                <w:webHidden/>
              </w:rPr>
            </w:r>
            <w:r>
              <w:rPr>
                <w:noProof/>
                <w:webHidden/>
              </w:rPr>
              <w:fldChar w:fldCharType="separate"/>
            </w:r>
            <w:r w:rsidR="00203C95">
              <w:rPr>
                <w:noProof/>
                <w:webHidden/>
              </w:rPr>
              <w:t>25</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78" w:history="1">
            <w:r w:rsidR="00142CAA" w:rsidRPr="00A57B5E">
              <w:rPr>
                <w:rStyle w:val="Hyperlink"/>
                <w:noProof/>
              </w:rPr>
              <w:t>A.4.</w:t>
            </w:r>
            <w:r w:rsidR="00142CAA">
              <w:rPr>
                <w:rFonts w:eastAsiaTheme="minorEastAsia"/>
                <w:noProof/>
                <w:lang w:val="en-US"/>
              </w:rPr>
              <w:tab/>
            </w:r>
            <w:r w:rsidR="00142CAA" w:rsidRPr="00A57B5E">
              <w:rPr>
                <w:rStyle w:val="Hyperlink"/>
                <w:noProof/>
              </w:rPr>
              <w:t>Basis Akuntansi</w:t>
            </w:r>
            <w:r w:rsidR="00142CAA">
              <w:rPr>
                <w:noProof/>
                <w:webHidden/>
              </w:rPr>
              <w:tab/>
            </w:r>
            <w:r>
              <w:rPr>
                <w:noProof/>
                <w:webHidden/>
              </w:rPr>
              <w:fldChar w:fldCharType="begin"/>
            </w:r>
            <w:r w:rsidR="00142CAA">
              <w:rPr>
                <w:noProof/>
                <w:webHidden/>
              </w:rPr>
              <w:instrText xml:space="preserve"> PAGEREF _Toc22281178 \h </w:instrText>
            </w:r>
            <w:r>
              <w:rPr>
                <w:noProof/>
                <w:webHidden/>
              </w:rPr>
            </w:r>
            <w:r>
              <w:rPr>
                <w:noProof/>
                <w:webHidden/>
              </w:rPr>
              <w:fldChar w:fldCharType="separate"/>
            </w:r>
            <w:r w:rsidR="00203C95">
              <w:rPr>
                <w:noProof/>
                <w:webHidden/>
              </w:rPr>
              <w:t>26</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79" w:history="1">
            <w:r w:rsidR="00142CAA" w:rsidRPr="00A57B5E">
              <w:rPr>
                <w:rStyle w:val="Hyperlink"/>
                <w:noProof/>
              </w:rPr>
              <w:t>A.5.</w:t>
            </w:r>
            <w:r w:rsidR="00142CAA">
              <w:rPr>
                <w:rFonts w:eastAsiaTheme="minorEastAsia"/>
                <w:noProof/>
                <w:lang w:val="en-US"/>
              </w:rPr>
              <w:tab/>
            </w:r>
            <w:r w:rsidR="00142CAA" w:rsidRPr="00A57B5E">
              <w:rPr>
                <w:rStyle w:val="Hyperlink"/>
                <w:noProof/>
              </w:rPr>
              <w:t>Dasar Pengukuran</w:t>
            </w:r>
            <w:r w:rsidR="00142CAA">
              <w:rPr>
                <w:noProof/>
                <w:webHidden/>
              </w:rPr>
              <w:tab/>
            </w:r>
            <w:r>
              <w:rPr>
                <w:noProof/>
                <w:webHidden/>
              </w:rPr>
              <w:fldChar w:fldCharType="begin"/>
            </w:r>
            <w:r w:rsidR="00142CAA">
              <w:rPr>
                <w:noProof/>
                <w:webHidden/>
              </w:rPr>
              <w:instrText xml:space="preserve"> PAGEREF _Toc22281179 \h </w:instrText>
            </w:r>
            <w:r>
              <w:rPr>
                <w:noProof/>
                <w:webHidden/>
              </w:rPr>
            </w:r>
            <w:r>
              <w:rPr>
                <w:noProof/>
                <w:webHidden/>
              </w:rPr>
              <w:fldChar w:fldCharType="separate"/>
            </w:r>
            <w:r w:rsidR="00203C95">
              <w:rPr>
                <w:noProof/>
                <w:webHidden/>
              </w:rPr>
              <w:t>26</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80" w:history="1">
            <w:r w:rsidR="00142CAA" w:rsidRPr="00A57B5E">
              <w:rPr>
                <w:rStyle w:val="Hyperlink"/>
                <w:noProof/>
              </w:rPr>
              <w:t>A.6.</w:t>
            </w:r>
            <w:r w:rsidR="00142CAA">
              <w:rPr>
                <w:rFonts w:eastAsiaTheme="minorEastAsia"/>
                <w:noProof/>
                <w:lang w:val="en-US"/>
              </w:rPr>
              <w:tab/>
            </w:r>
            <w:r w:rsidR="00142CAA" w:rsidRPr="00A57B5E">
              <w:rPr>
                <w:rStyle w:val="Hyperlink"/>
                <w:noProof/>
              </w:rPr>
              <w:t>Kebijakan Akuntansi</w:t>
            </w:r>
            <w:r w:rsidR="00142CAA">
              <w:rPr>
                <w:noProof/>
                <w:webHidden/>
              </w:rPr>
              <w:tab/>
            </w:r>
            <w:r>
              <w:rPr>
                <w:noProof/>
                <w:webHidden/>
              </w:rPr>
              <w:fldChar w:fldCharType="begin"/>
            </w:r>
            <w:r w:rsidR="00142CAA">
              <w:rPr>
                <w:noProof/>
                <w:webHidden/>
              </w:rPr>
              <w:instrText xml:space="preserve"> PAGEREF _Toc22281180 \h </w:instrText>
            </w:r>
            <w:r>
              <w:rPr>
                <w:noProof/>
                <w:webHidden/>
              </w:rPr>
            </w:r>
            <w:r>
              <w:rPr>
                <w:noProof/>
                <w:webHidden/>
              </w:rPr>
              <w:fldChar w:fldCharType="separate"/>
            </w:r>
            <w:r w:rsidR="00203C95">
              <w:rPr>
                <w:noProof/>
                <w:webHidden/>
              </w:rPr>
              <w:t>27</w:t>
            </w:r>
            <w:r>
              <w:rPr>
                <w:noProof/>
                <w:webHidden/>
              </w:rPr>
              <w:fldChar w:fldCharType="end"/>
            </w:r>
          </w:hyperlink>
        </w:p>
        <w:p w:rsidR="00142CAA" w:rsidRDefault="00224BF1">
          <w:pPr>
            <w:pStyle w:val="TOC2"/>
            <w:tabs>
              <w:tab w:val="left" w:pos="660"/>
              <w:tab w:val="right" w:leader="dot" w:pos="9017"/>
            </w:tabs>
            <w:rPr>
              <w:rFonts w:eastAsiaTheme="minorEastAsia"/>
              <w:noProof/>
              <w:lang w:val="en-US"/>
            </w:rPr>
          </w:pPr>
          <w:hyperlink w:anchor="_Toc22281181" w:history="1">
            <w:r w:rsidR="00142CAA" w:rsidRPr="00A57B5E">
              <w:rPr>
                <w:rStyle w:val="Hyperlink"/>
                <w:noProof/>
              </w:rPr>
              <w:t>B.</w:t>
            </w:r>
            <w:r w:rsidR="00142CAA">
              <w:rPr>
                <w:rFonts w:eastAsiaTheme="minorEastAsia"/>
                <w:noProof/>
                <w:lang w:val="en-US"/>
              </w:rPr>
              <w:tab/>
            </w:r>
            <w:r w:rsidR="00142CAA" w:rsidRPr="00A57B5E">
              <w:rPr>
                <w:rStyle w:val="Hyperlink"/>
                <w:noProof/>
              </w:rPr>
              <w:t>Penjelasan atas Pos-pos Realisasi Anggaran</w:t>
            </w:r>
            <w:r w:rsidR="00142CAA">
              <w:rPr>
                <w:noProof/>
                <w:webHidden/>
              </w:rPr>
              <w:tab/>
            </w:r>
            <w:r>
              <w:rPr>
                <w:noProof/>
                <w:webHidden/>
              </w:rPr>
              <w:fldChar w:fldCharType="begin"/>
            </w:r>
            <w:r w:rsidR="00142CAA">
              <w:rPr>
                <w:noProof/>
                <w:webHidden/>
              </w:rPr>
              <w:instrText xml:space="preserve"> PAGEREF _Toc22281181 \h </w:instrText>
            </w:r>
            <w:r>
              <w:rPr>
                <w:noProof/>
                <w:webHidden/>
              </w:rPr>
            </w:r>
            <w:r>
              <w:rPr>
                <w:noProof/>
                <w:webHidden/>
              </w:rPr>
              <w:fldChar w:fldCharType="separate"/>
            </w:r>
            <w:r w:rsidR="00203C95">
              <w:rPr>
                <w:noProof/>
                <w:webHidden/>
              </w:rPr>
              <w:t>34</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82" w:history="1">
            <w:r w:rsidR="00142CAA" w:rsidRPr="00A57B5E">
              <w:rPr>
                <w:rStyle w:val="Hyperlink"/>
                <w:noProof/>
              </w:rPr>
              <w:t>B.1.</w:t>
            </w:r>
            <w:r w:rsidR="00142CAA">
              <w:rPr>
                <w:rFonts w:eastAsiaTheme="minorEastAsia"/>
                <w:noProof/>
                <w:lang w:val="en-US"/>
              </w:rPr>
              <w:tab/>
            </w:r>
            <w:r w:rsidR="00142CAA" w:rsidRPr="00A57B5E">
              <w:rPr>
                <w:rStyle w:val="Hyperlink"/>
                <w:noProof/>
              </w:rPr>
              <w:t>Pendapatan Negara dan Hibah</w:t>
            </w:r>
            <w:r w:rsidR="00142CAA">
              <w:rPr>
                <w:noProof/>
                <w:webHidden/>
              </w:rPr>
              <w:tab/>
            </w:r>
            <w:r>
              <w:rPr>
                <w:noProof/>
                <w:webHidden/>
              </w:rPr>
              <w:fldChar w:fldCharType="begin"/>
            </w:r>
            <w:r w:rsidR="00142CAA">
              <w:rPr>
                <w:noProof/>
                <w:webHidden/>
              </w:rPr>
              <w:instrText xml:space="preserve"> PAGEREF _Toc22281182 \h </w:instrText>
            </w:r>
            <w:r>
              <w:rPr>
                <w:noProof/>
                <w:webHidden/>
              </w:rPr>
            </w:r>
            <w:r>
              <w:rPr>
                <w:noProof/>
                <w:webHidden/>
              </w:rPr>
              <w:fldChar w:fldCharType="separate"/>
            </w:r>
            <w:r w:rsidR="00203C95">
              <w:rPr>
                <w:noProof/>
                <w:webHidden/>
              </w:rPr>
              <w:t>34</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83" w:history="1">
            <w:r w:rsidR="00142CAA" w:rsidRPr="00A57B5E">
              <w:rPr>
                <w:rStyle w:val="Hyperlink"/>
                <w:noProof/>
              </w:rPr>
              <w:t>B.2.</w:t>
            </w:r>
            <w:r w:rsidR="00142CAA">
              <w:rPr>
                <w:rFonts w:eastAsiaTheme="minorEastAsia"/>
                <w:noProof/>
                <w:lang w:val="en-US"/>
              </w:rPr>
              <w:tab/>
            </w:r>
            <w:r w:rsidR="00142CAA" w:rsidRPr="00A57B5E">
              <w:rPr>
                <w:rStyle w:val="Hyperlink"/>
                <w:noProof/>
              </w:rPr>
              <w:t>Belanja</w:t>
            </w:r>
            <w:r w:rsidR="00142CAA">
              <w:rPr>
                <w:noProof/>
                <w:webHidden/>
              </w:rPr>
              <w:tab/>
            </w:r>
            <w:r>
              <w:rPr>
                <w:noProof/>
                <w:webHidden/>
              </w:rPr>
              <w:fldChar w:fldCharType="begin"/>
            </w:r>
            <w:r w:rsidR="00142CAA">
              <w:rPr>
                <w:noProof/>
                <w:webHidden/>
              </w:rPr>
              <w:instrText xml:space="preserve"> PAGEREF _Toc22281183 \h </w:instrText>
            </w:r>
            <w:r>
              <w:rPr>
                <w:noProof/>
                <w:webHidden/>
              </w:rPr>
            </w:r>
            <w:r>
              <w:rPr>
                <w:noProof/>
                <w:webHidden/>
              </w:rPr>
              <w:fldChar w:fldCharType="separate"/>
            </w:r>
            <w:r w:rsidR="00203C95">
              <w:rPr>
                <w:noProof/>
                <w:webHidden/>
              </w:rPr>
              <w:t>34</w:t>
            </w:r>
            <w:r>
              <w:rPr>
                <w:noProof/>
                <w:webHidden/>
              </w:rPr>
              <w:fldChar w:fldCharType="end"/>
            </w:r>
          </w:hyperlink>
        </w:p>
        <w:p w:rsidR="00142CAA" w:rsidRDefault="00224BF1">
          <w:pPr>
            <w:pStyle w:val="TOC2"/>
            <w:tabs>
              <w:tab w:val="left" w:pos="660"/>
              <w:tab w:val="right" w:leader="dot" w:pos="9017"/>
            </w:tabs>
            <w:rPr>
              <w:rFonts w:eastAsiaTheme="minorEastAsia"/>
              <w:noProof/>
              <w:lang w:val="en-US"/>
            </w:rPr>
          </w:pPr>
          <w:hyperlink w:anchor="_Toc22281184" w:history="1">
            <w:r w:rsidR="00142CAA" w:rsidRPr="00A57B5E">
              <w:rPr>
                <w:rStyle w:val="Hyperlink"/>
                <w:noProof/>
              </w:rPr>
              <w:t>C.</w:t>
            </w:r>
            <w:r w:rsidR="00142CAA">
              <w:rPr>
                <w:rFonts w:eastAsiaTheme="minorEastAsia"/>
                <w:noProof/>
                <w:lang w:val="en-US"/>
              </w:rPr>
              <w:tab/>
            </w:r>
            <w:r w:rsidR="00142CAA" w:rsidRPr="00A57B5E">
              <w:rPr>
                <w:rStyle w:val="Hyperlink"/>
                <w:noProof/>
              </w:rPr>
              <w:t>Penjelasan atas Pos-pos Neraca</w:t>
            </w:r>
            <w:r w:rsidR="00142CAA">
              <w:rPr>
                <w:noProof/>
                <w:webHidden/>
              </w:rPr>
              <w:tab/>
            </w:r>
            <w:r>
              <w:rPr>
                <w:noProof/>
                <w:webHidden/>
              </w:rPr>
              <w:fldChar w:fldCharType="begin"/>
            </w:r>
            <w:r w:rsidR="00142CAA">
              <w:rPr>
                <w:noProof/>
                <w:webHidden/>
              </w:rPr>
              <w:instrText xml:space="preserve"> PAGEREF _Toc22281184 \h </w:instrText>
            </w:r>
            <w:r>
              <w:rPr>
                <w:noProof/>
                <w:webHidden/>
              </w:rPr>
            </w:r>
            <w:r>
              <w:rPr>
                <w:noProof/>
                <w:webHidden/>
              </w:rPr>
              <w:fldChar w:fldCharType="separate"/>
            </w:r>
            <w:r w:rsidR="00203C95">
              <w:rPr>
                <w:noProof/>
                <w:webHidden/>
              </w:rPr>
              <w:t>37</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85" w:history="1">
            <w:r w:rsidR="00142CAA" w:rsidRPr="00A57B5E">
              <w:rPr>
                <w:rStyle w:val="Hyperlink"/>
                <w:noProof/>
              </w:rPr>
              <w:t>C.1.</w:t>
            </w:r>
            <w:r w:rsidR="00142CAA">
              <w:rPr>
                <w:rFonts w:eastAsiaTheme="minorEastAsia"/>
                <w:noProof/>
                <w:lang w:val="en-US"/>
              </w:rPr>
              <w:tab/>
            </w:r>
            <w:r w:rsidR="00142CAA" w:rsidRPr="00A57B5E">
              <w:rPr>
                <w:rStyle w:val="Hyperlink"/>
                <w:noProof/>
              </w:rPr>
              <w:t>Aset Lancar</w:t>
            </w:r>
            <w:r w:rsidR="00142CAA">
              <w:rPr>
                <w:noProof/>
                <w:webHidden/>
              </w:rPr>
              <w:tab/>
            </w:r>
            <w:r>
              <w:rPr>
                <w:noProof/>
                <w:webHidden/>
              </w:rPr>
              <w:fldChar w:fldCharType="begin"/>
            </w:r>
            <w:r w:rsidR="00142CAA">
              <w:rPr>
                <w:noProof/>
                <w:webHidden/>
              </w:rPr>
              <w:instrText xml:space="preserve"> PAGEREF _Toc22281185 \h </w:instrText>
            </w:r>
            <w:r>
              <w:rPr>
                <w:noProof/>
                <w:webHidden/>
              </w:rPr>
            </w:r>
            <w:r>
              <w:rPr>
                <w:noProof/>
                <w:webHidden/>
              </w:rPr>
              <w:fldChar w:fldCharType="separate"/>
            </w:r>
            <w:r w:rsidR="00203C95">
              <w:rPr>
                <w:noProof/>
                <w:webHidden/>
              </w:rPr>
              <w:t>37</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86" w:history="1">
            <w:r w:rsidR="00142CAA" w:rsidRPr="00A57B5E">
              <w:rPr>
                <w:rStyle w:val="Hyperlink"/>
                <w:noProof/>
              </w:rPr>
              <w:t>C.2.</w:t>
            </w:r>
            <w:r w:rsidR="00142CAA">
              <w:rPr>
                <w:rFonts w:eastAsiaTheme="minorEastAsia"/>
                <w:noProof/>
                <w:lang w:val="en-US"/>
              </w:rPr>
              <w:tab/>
            </w:r>
            <w:r w:rsidR="00142CAA" w:rsidRPr="00A57B5E">
              <w:rPr>
                <w:rStyle w:val="Hyperlink"/>
                <w:noProof/>
              </w:rPr>
              <w:t>Aset Tetap</w:t>
            </w:r>
            <w:r w:rsidR="00142CAA">
              <w:rPr>
                <w:noProof/>
                <w:webHidden/>
              </w:rPr>
              <w:tab/>
            </w:r>
            <w:r>
              <w:rPr>
                <w:noProof/>
                <w:webHidden/>
              </w:rPr>
              <w:fldChar w:fldCharType="begin"/>
            </w:r>
            <w:r w:rsidR="00142CAA">
              <w:rPr>
                <w:noProof/>
                <w:webHidden/>
              </w:rPr>
              <w:instrText xml:space="preserve"> PAGEREF _Toc22281186 \h </w:instrText>
            </w:r>
            <w:r>
              <w:rPr>
                <w:noProof/>
                <w:webHidden/>
              </w:rPr>
            </w:r>
            <w:r>
              <w:rPr>
                <w:noProof/>
                <w:webHidden/>
              </w:rPr>
              <w:fldChar w:fldCharType="separate"/>
            </w:r>
            <w:r w:rsidR="00203C95">
              <w:rPr>
                <w:noProof/>
                <w:webHidden/>
              </w:rPr>
              <w:t>39</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87" w:history="1">
            <w:r w:rsidR="00142CAA" w:rsidRPr="00A57B5E">
              <w:rPr>
                <w:rStyle w:val="Hyperlink"/>
                <w:noProof/>
              </w:rPr>
              <w:t>C.5.</w:t>
            </w:r>
            <w:r w:rsidR="00142CAA">
              <w:rPr>
                <w:rFonts w:eastAsiaTheme="minorEastAsia"/>
                <w:noProof/>
                <w:lang w:val="en-US"/>
              </w:rPr>
              <w:tab/>
            </w:r>
            <w:r w:rsidR="00142CAA" w:rsidRPr="00A57B5E">
              <w:rPr>
                <w:rStyle w:val="Hyperlink"/>
                <w:noProof/>
              </w:rPr>
              <w:t>Kewajiban Jangka Pendek</w:t>
            </w:r>
            <w:r w:rsidR="00142CAA">
              <w:rPr>
                <w:noProof/>
                <w:webHidden/>
              </w:rPr>
              <w:tab/>
            </w:r>
            <w:r>
              <w:rPr>
                <w:noProof/>
                <w:webHidden/>
              </w:rPr>
              <w:fldChar w:fldCharType="begin"/>
            </w:r>
            <w:r w:rsidR="00142CAA">
              <w:rPr>
                <w:noProof/>
                <w:webHidden/>
              </w:rPr>
              <w:instrText xml:space="preserve"> PAGEREF _Toc22281187 \h </w:instrText>
            </w:r>
            <w:r>
              <w:rPr>
                <w:noProof/>
                <w:webHidden/>
              </w:rPr>
            </w:r>
            <w:r>
              <w:rPr>
                <w:noProof/>
                <w:webHidden/>
              </w:rPr>
              <w:fldChar w:fldCharType="separate"/>
            </w:r>
            <w:r w:rsidR="00203C95">
              <w:rPr>
                <w:noProof/>
                <w:webHidden/>
              </w:rPr>
              <w:t>40</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88" w:history="1">
            <w:r w:rsidR="00142CAA" w:rsidRPr="00A57B5E">
              <w:rPr>
                <w:rStyle w:val="Hyperlink"/>
                <w:noProof/>
              </w:rPr>
              <w:t>C.6.</w:t>
            </w:r>
            <w:r w:rsidR="00142CAA">
              <w:rPr>
                <w:rFonts w:eastAsiaTheme="minorEastAsia"/>
                <w:noProof/>
                <w:lang w:val="en-US"/>
              </w:rPr>
              <w:tab/>
            </w:r>
            <w:r w:rsidR="00142CAA" w:rsidRPr="00A57B5E">
              <w:rPr>
                <w:rStyle w:val="Hyperlink"/>
                <w:noProof/>
              </w:rPr>
              <w:t>Ekuitas</w:t>
            </w:r>
            <w:r w:rsidR="00142CAA">
              <w:rPr>
                <w:noProof/>
                <w:webHidden/>
              </w:rPr>
              <w:tab/>
            </w:r>
            <w:r>
              <w:rPr>
                <w:noProof/>
                <w:webHidden/>
              </w:rPr>
              <w:fldChar w:fldCharType="begin"/>
            </w:r>
            <w:r w:rsidR="00142CAA">
              <w:rPr>
                <w:noProof/>
                <w:webHidden/>
              </w:rPr>
              <w:instrText xml:space="preserve"> PAGEREF _Toc22281188 \h </w:instrText>
            </w:r>
            <w:r>
              <w:rPr>
                <w:noProof/>
                <w:webHidden/>
              </w:rPr>
            </w:r>
            <w:r>
              <w:rPr>
                <w:noProof/>
                <w:webHidden/>
              </w:rPr>
              <w:fldChar w:fldCharType="separate"/>
            </w:r>
            <w:r w:rsidR="00203C95">
              <w:rPr>
                <w:noProof/>
                <w:webHidden/>
              </w:rPr>
              <w:t>41</w:t>
            </w:r>
            <w:r>
              <w:rPr>
                <w:noProof/>
                <w:webHidden/>
              </w:rPr>
              <w:fldChar w:fldCharType="end"/>
            </w:r>
          </w:hyperlink>
        </w:p>
        <w:p w:rsidR="00142CAA" w:rsidRDefault="00224BF1">
          <w:pPr>
            <w:pStyle w:val="TOC2"/>
            <w:tabs>
              <w:tab w:val="left" w:pos="660"/>
              <w:tab w:val="right" w:leader="dot" w:pos="9017"/>
            </w:tabs>
            <w:rPr>
              <w:rFonts w:eastAsiaTheme="minorEastAsia"/>
              <w:noProof/>
              <w:lang w:val="en-US"/>
            </w:rPr>
          </w:pPr>
          <w:hyperlink w:anchor="_Toc22281189" w:history="1">
            <w:r w:rsidR="00142CAA" w:rsidRPr="00A57B5E">
              <w:rPr>
                <w:rStyle w:val="Hyperlink"/>
                <w:noProof/>
              </w:rPr>
              <w:t>D.</w:t>
            </w:r>
            <w:r w:rsidR="00142CAA">
              <w:rPr>
                <w:rFonts w:eastAsiaTheme="minorEastAsia"/>
                <w:noProof/>
                <w:lang w:val="en-US"/>
              </w:rPr>
              <w:tab/>
            </w:r>
            <w:r w:rsidR="00142CAA" w:rsidRPr="00A57B5E">
              <w:rPr>
                <w:rStyle w:val="Hyperlink"/>
                <w:noProof/>
              </w:rPr>
              <w:t>Penjelasan atas Pos-pos Laporan Operasional</w:t>
            </w:r>
            <w:r w:rsidR="00142CAA">
              <w:rPr>
                <w:noProof/>
                <w:webHidden/>
              </w:rPr>
              <w:tab/>
            </w:r>
            <w:r>
              <w:rPr>
                <w:noProof/>
                <w:webHidden/>
              </w:rPr>
              <w:fldChar w:fldCharType="begin"/>
            </w:r>
            <w:r w:rsidR="00142CAA">
              <w:rPr>
                <w:noProof/>
                <w:webHidden/>
              </w:rPr>
              <w:instrText xml:space="preserve"> PAGEREF _Toc22281189 \h </w:instrText>
            </w:r>
            <w:r>
              <w:rPr>
                <w:noProof/>
                <w:webHidden/>
              </w:rPr>
            </w:r>
            <w:r>
              <w:rPr>
                <w:noProof/>
                <w:webHidden/>
              </w:rPr>
              <w:fldChar w:fldCharType="separate"/>
            </w:r>
            <w:r w:rsidR="00203C95">
              <w:rPr>
                <w:noProof/>
                <w:webHidden/>
              </w:rPr>
              <w:t>41</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90" w:history="1">
            <w:r w:rsidR="00142CAA" w:rsidRPr="00A57B5E">
              <w:rPr>
                <w:rStyle w:val="Hyperlink"/>
                <w:noProof/>
              </w:rPr>
              <w:t>D.1.</w:t>
            </w:r>
            <w:r w:rsidR="00142CAA">
              <w:rPr>
                <w:rFonts w:eastAsiaTheme="minorEastAsia"/>
                <w:noProof/>
                <w:lang w:val="en-US"/>
              </w:rPr>
              <w:tab/>
            </w:r>
            <w:r w:rsidR="00142CAA" w:rsidRPr="00A57B5E">
              <w:rPr>
                <w:rStyle w:val="Hyperlink"/>
                <w:noProof/>
              </w:rPr>
              <w:t>Pendapatan Penerimaan Negara bukan Pajak</w:t>
            </w:r>
            <w:r w:rsidR="00142CAA">
              <w:rPr>
                <w:noProof/>
                <w:webHidden/>
              </w:rPr>
              <w:tab/>
            </w:r>
            <w:r>
              <w:rPr>
                <w:noProof/>
                <w:webHidden/>
              </w:rPr>
              <w:fldChar w:fldCharType="begin"/>
            </w:r>
            <w:r w:rsidR="00142CAA">
              <w:rPr>
                <w:noProof/>
                <w:webHidden/>
              </w:rPr>
              <w:instrText xml:space="preserve"> PAGEREF _Toc22281190 \h </w:instrText>
            </w:r>
            <w:r>
              <w:rPr>
                <w:noProof/>
                <w:webHidden/>
              </w:rPr>
            </w:r>
            <w:r>
              <w:rPr>
                <w:noProof/>
                <w:webHidden/>
              </w:rPr>
              <w:fldChar w:fldCharType="separate"/>
            </w:r>
            <w:r w:rsidR="00203C95">
              <w:rPr>
                <w:noProof/>
                <w:webHidden/>
              </w:rPr>
              <w:t>41</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91" w:history="1">
            <w:r w:rsidR="00142CAA" w:rsidRPr="00A57B5E">
              <w:rPr>
                <w:rStyle w:val="Hyperlink"/>
                <w:noProof/>
              </w:rPr>
              <w:t>D.2.</w:t>
            </w:r>
            <w:r w:rsidR="00142CAA">
              <w:rPr>
                <w:rFonts w:eastAsiaTheme="minorEastAsia"/>
                <w:noProof/>
                <w:lang w:val="en-US"/>
              </w:rPr>
              <w:tab/>
            </w:r>
            <w:r w:rsidR="00142CAA" w:rsidRPr="00A57B5E">
              <w:rPr>
                <w:rStyle w:val="Hyperlink"/>
                <w:noProof/>
              </w:rPr>
              <w:t>Beban Pegawai</w:t>
            </w:r>
            <w:r w:rsidR="00142CAA">
              <w:rPr>
                <w:noProof/>
                <w:webHidden/>
              </w:rPr>
              <w:tab/>
            </w:r>
            <w:r>
              <w:rPr>
                <w:noProof/>
                <w:webHidden/>
              </w:rPr>
              <w:fldChar w:fldCharType="begin"/>
            </w:r>
            <w:r w:rsidR="00142CAA">
              <w:rPr>
                <w:noProof/>
                <w:webHidden/>
              </w:rPr>
              <w:instrText xml:space="preserve"> PAGEREF _Toc22281191 \h </w:instrText>
            </w:r>
            <w:r>
              <w:rPr>
                <w:noProof/>
                <w:webHidden/>
              </w:rPr>
            </w:r>
            <w:r>
              <w:rPr>
                <w:noProof/>
                <w:webHidden/>
              </w:rPr>
              <w:fldChar w:fldCharType="separate"/>
            </w:r>
            <w:r w:rsidR="00203C95">
              <w:rPr>
                <w:noProof/>
                <w:webHidden/>
              </w:rPr>
              <w:t>41</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92" w:history="1">
            <w:r w:rsidR="00142CAA" w:rsidRPr="00A57B5E">
              <w:rPr>
                <w:rStyle w:val="Hyperlink"/>
                <w:noProof/>
              </w:rPr>
              <w:t>D.3.</w:t>
            </w:r>
            <w:r w:rsidR="00142CAA">
              <w:rPr>
                <w:rFonts w:eastAsiaTheme="minorEastAsia"/>
                <w:noProof/>
                <w:lang w:val="en-US"/>
              </w:rPr>
              <w:tab/>
            </w:r>
            <w:r w:rsidR="00142CAA" w:rsidRPr="00A57B5E">
              <w:rPr>
                <w:rStyle w:val="Hyperlink"/>
                <w:noProof/>
              </w:rPr>
              <w:t>Beban Persediaan</w:t>
            </w:r>
            <w:r w:rsidR="00142CAA">
              <w:rPr>
                <w:noProof/>
                <w:webHidden/>
              </w:rPr>
              <w:tab/>
            </w:r>
            <w:r>
              <w:rPr>
                <w:noProof/>
                <w:webHidden/>
              </w:rPr>
              <w:fldChar w:fldCharType="begin"/>
            </w:r>
            <w:r w:rsidR="00142CAA">
              <w:rPr>
                <w:noProof/>
                <w:webHidden/>
              </w:rPr>
              <w:instrText xml:space="preserve"> PAGEREF _Toc22281192 \h </w:instrText>
            </w:r>
            <w:r>
              <w:rPr>
                <w:noProof/>
                <w:webHidden/>
              </w:rPr>
            </w:r>
            <w:r>
              <w:rPr>
                <w:noProof/>
                <w:webHidden/>
              </w:rPr>
              <w:fldChar w:fldCharType="separate"/>
            </w:r>
            <w:r w:rsidR="00203C95">
              <w:rPr>
                <w:noProof/>
                <w:webHidden/>
              </w:rPr>
              <w:t>41</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93" w:history="1">
            <w:r w:rsidR="00142CAA" w:rsidRPr="00A57B5E">
              <w:rPr>
                <w:rStyle w:val="Hyperlink"/>
                <w:noProof/>
              </w:rPr>
              <w:t>D.4.</w:t>
            </w:r>
            <w:r w:rsidR="00142CAA">
              <w:rPr>
                <w:rFonts w:eastAsiaTheme="minorEastAsia"/>
                <w:noProof/>
                <w:lang w:val="en-US"/>
              </w:rPr>
              <w:tab/>
            </w:r>
            <w:r w:rsidR="00142CAA" w:rsidRPr="00A57B5E">
              <w:rPr>
                <w:rStyle w:val="Hyperlink"/>
                <w:noProof/>
              </w:rPr>
              <w:t>Beban Barang dan Jasa</w:t>
            </w:r>
            <w:r w:rsidR="00142CAA">
              <w:rPr>
                <w:noProof/>
                <w:webHidden/>
              </w:rPr>
              <w:tab/>
            </w:r>
            <w:r>
              <w:rPr>
                <w:noProof/>
                <w:webHidden/>
              </w:rPr>
              <w:fldChar w:fldCharType="begin"/>
            </w:r>
            <w:r w:rsidR="00142CAA">
              <w:rPr>
                <w:noProof/>
                <w:webHidden/>
              </w:rPr>
              <w:instrText xml:space="preserve"> PAGEREF _Toc22281193 \h </w:instrText>
            </w:r>
            <w:r>
              <w:rPr>
                <w:noProof/>
                <w:webHidden/>
              </w:rPr>
            </w:r>
            <w:r>
              <w:rPr>
                <w:noProof/>
                <w:webHidden/>
              </w:rPr>
              <w:fldChar w:fldCharType="separate"/>
            </w:r>
            <w:r w:rsidR="00203C95">
              <w:rPr>
                <w:noProof/>
                <w:webHidden/>
              </w:rPr>
              <w:t>42</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94" w:history="1">
            <w:r w:rsidR="00142CAA" w:rsidRPr="00A57B5E">
              <w:rPr>
                <w:rStyle w:val="Hyperlink"/>
                <w:noProof/>
              </w:rPr>
              <w:t>D.5.</w:t>
            </w:r>
            <w:r w:rsidR="00142CAA">
              <w:rPr>
                <w:rFonts w:eastAsiaTheme="minorEastAsia"/>
                <w:noProof/>
                <w:lang w:val="en-US"/>
              </w:rPr>
              <w:tab/>
            </w:r>
            <w:r w:rsidR="00142CAA" w:rsidRPr="00A57B5E">
              <w:rPr>
                <w:rStyle w:val="Hyperlink"/>
                <w:noProof/>
              </w:rPr>
              <w:t>Beban Pemeliharaan</w:t>
            </w:r>
            <w:r w:rsidR="00142CAA">
              <w:rPr>
                <w:noProof/>
                <w:webHidden/>
              </w:rPr>
              <w:tab/>
            </w:r>
            <w:r>
              <w:rPr>
                <w:noProof/>
                <w:webHidden/>
              </w:rPr>
              <w:fldChar w:fldCharType="begin"/>
            </w:r>
            <w:r w:rsidR="00142CAA">
              <w:rPr>
                <w:noProof/>
                <w:webHidden/>
              </w:rPr>
              <w:instrText xml:space="preserve"> PAGEREF _Toc22281194 \h </w:instrText>
            </w:r>
            <w:r>
              <w:rPr>
                <w:noProof/>
                <w:webHidden/>
              </w:rPr>
            </w:r>
            <w:r>
              <w:rPr>
                <w:noProof/>
                <w:webHidden/>
              </w:rPr>
              <w:fldChar w:fldCharType="separate"/>
            </w:r>
            <w:r w:rsidR="00203C95">
              <w:rPr>
                <w:noProof/>
                <w:webHidden/>
              </w:rPr>
              <w:t>42</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95" w:history="1">
            <w:r w:rsidR="00142CAA" w:rsidRPr="00A57B5E">
              <w:rPr>
                <w:rStyle w:val="Hyperlink"/>
                <w:noProof/>
              </w:rPr>
              <w:t>D.6.</w:t>
            </w:r>
            <w:r w:rsidR="00142CAA">
              <w:rPr>
                <w:rFonts w:eastAsiaTheme="minorEastAsia"/>
                <w:noProof/>
                <w:lang w:val="en-US"/>
              </w:rPr>
              <w:tab/>
            </w:r>
            <w:r w:rsidR="00142CAA" w:rsidRPr="00A57B5E">
              <w:rPr>
                <w:rStyle w:val="Hyperlink"/>
                <w:noProof/>
              </w:rPr>
              <w:t>Beban Perjalanan Dinas</w:t>
            </w:r>
            <w:r w:rsidR="00142CAA">
              <w:rPr>
                <w:noProof/>
                <w:webHidden/>
              </w:rPr>
              <w:tab/>
            </w:r>
            <w:r>
              <w:rPr>
                <w:noProof/>
                <w:webHidden/>
              </w:rPr>
              <w:fldChar w:fldCharType="begin"/>
            </w:r>
            <w:r w:rsidR="00142CAA">
              <w:rPr>
                <w:noProof/>
                <w:webHidden/>
              </w:rPr>
              <w:instrText xml:space="preserve"> PAGEREF _Toc22281195 \h </w:instrText>
            </w:r>
            <w:r>
              <w:rPr>
                <w:noProof/>
                <w:webHidden/>
              </w:rPr>
            </w:r>
            <w:r>
              <w:rPr>
                <w:noProof/>
                <w:webHidden/>
              </w:rPr>
              <w:fldChar w:fldCharType="separate"/>
            </w:r>
            <w:r w:rsidR="00203C95">
              <w:rPr>
                <w:noProof/>
                <w:webHidden/>
              </w:rPr>
              <w:t>42</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96" w:history="1">
            <w:r w:rsidR="00142CAA" w:rsidRPr="00A57B5E">
              <w:rPr>
                <w:rStyle w:val="Hyperlink"/>
                <w:noProof/>
              </w:rPr>
              <w:t>D.7.</w:t>
            </w:r>
            <w:r w:rsidR="00142CAA">
              <w:rPr>
                <w:rFonts w:eastAsiaTheme="minorEastAsia"/>
                <w:noProof/>
                <w:lang w:val="en-US"/>
              </w:rPr>
              <w:tab/>
            </w:r>
            <w:r w:rsidR="00142CAA" w:rsidRPr="00A57B5E">
              <w:rPr>
                <w:rStyle w:val="Hyperlink"/>
                <w:noProof/>
              </w:rPr>
              <w:t>Beban Barang untuk Diserahkan kepada Masyarakat</w:t>
            </w:r>
            <w:r w:rsidR="00142CAA">
              <w:rPr>
                <w:noProof/>
                <w:webHidden/>
              </w:rPr>
              <w:tab/>
            </w:r>
            <w:r>
              <w:rPr>
                <w:noProof/>
                <w:webHidden/>
              </w:rPr>
              <w:fldChar w:fldCharType="begin"/>
            </w:r>
            <w:r w:rsidR="00142CAA">
              <w:rPr>
                <w:noProof/>
                <w:webHidden/>
              </w:rPr>
              <w:instrText xml:space="preserve"> PAGEREF _Toc22281196 \h </w:instrText>
            </w:r>
            <w:r>
              <w:rPr>
                <w:noProof/>
                <w:webHidden/>
              </w:rPr>
            </w:r>
            <w:r>
              <w:rPr>
                <w:noProof/>
                <w:webHidden/>
              </w:rPr>
              <w:fldChar w:fldCharType="separate"/>
            </w:r>
            <w:r w:rsidR="00203C95">
              <w:rPr>
                <w:noProof/>
                <w:webHidden/>
              </w:rPr>
              <w:t>42</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97" w:history="1">
            <w:r w:rsidR="00142CAA" w:rsidRPr="00A57B5E">
              <w:rPr>
                <w:rStyle w:val="Hyperlink"/>
                <w:noProof/>
              </w:rPr>
              <w:t>D.8.</w:t>
            </w:r>
            <w:r w:rsidR="00142CAA">
              <w:rPr>
                <w:rFonts w:eastAsiaTheme="minorEastAsia"/>
                <w:noProof/>
                <w:lang w:val="en-US"/>
              </w:rPr>
              <w:tab/>
            </w:r>
            <w:r w:rsidR="00142CAA" w:rsidRPr="00A57B5E">
              <w:rPr>
                <w:rStyle w:val="Hyperlink"/>
                <w:noProof/>
              </w:rPr>
              <w:t>Beban Bantuan Sosial</w:t>
            </w:r>
            <w:r w:rsidR="00142CAA">
              <w:rPr>
                <w:noProof/>
                <w:webHidden/>
              </w:rPr>
              <w:tab/>
            </w:r>
            <w:r>
              <w:rPr>
                <w:noProof/>
                <w:webHidden/>
              </w:rPr>
              <w:fldChar w:fldCharType="begin"/>
            </w:r>
            <w:r w:rsidR="00142CAA">
              <w:rPr>
                <w:noProof/>
                <w:webHidden/>
              </w:rPr>
              <w:instrText xml:space="preserve"> PAGEREF _Toc22281197 \h </w:instrText>
            </w:r>
            <w:r>
              <w:rPr>
                <w:noProof/>
                <w:webHidden/>
              </w:rPr>
            </w:r>
            <w:r>
              <w:rPr>
                <w:noProof/>
                <w:webHidden/>
              </w:rPr>
              <w:fldChar w:fldCharType="separate"/>
            </w:r>
            <w:r w:rsidR="00203C95">
              <w:rPr>
                <w:noProof/>
                <w:webHidden/>
              </w:rPr>
              <w:t>43</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198" w:history="1">
            <w:r w:rsidR="00142CAA" w:rsidRPr="00A57B5E">
              <w:rPr>
                <w:rStyle w:val="Hyperlink"/>
                <w:noProof/>
              </w:rPr>
              <w:t>D.9.</w:t>
            </w:r>
            <w:r w:rsidR="00142CAA">
              <w:rPr>
                <w:rFonts w:eastAsiaTheme="minorEastAsia"/>
                <w:noProof/>
                <w:lang w:val="en-US"/>
              </w:rPr>
              <w:tab/>
            </w:r>
            <w:r w:rsidR="00142CAA" w:rsidRPr="00A57B5E">
              <w:rPr>
                <w:rStyle w:val="Hyperlink"/>
                <w:noProof/>
              </w:rPr>
              <w:t>Beban Penyusutan dan Amortisasi</w:t>
            </w:r>
            <w:r w:rsidR="00142CAA">
              <w:rPr>
                <w:noProof/>
                <w:webHidden/>
              </w:rPr>
              <w:tab/>
            </w:r>
            <w:r>
              <w:rPr>
                <w:noProof/>
                <w:webHidden/>
              </w:rPr>
              <w:fldChar w:fldCharType="begin"/>
            </w:r>
            <w:r w:rsidR="00142CAA">
              <w:rPr>
                <w:noProof/>
                <w:webHidden/>
              </w:rPr>
              <w:instrText xml:space="preserve"> PAGEREF _Toc22281198 \h </w:instrText>
            </w:r>
            <w:r>
              <w:rPr>
                <w:noProof/>
                <w:webHidden/>
              </w:rPr>
            </w:r>
            <w:r>
              <w:rPr>
                <w:noProof/>
                <w:webHidden/>
              </w:rPr>
              <w:fldChar w:fldCharType="separate"/>
            </w:r>
            <w:r w:rsidR="00203C95">
              <w:rPr>
                <w:noProof/>
                <w:webHidden/>
              </w:rPr>
              <w:t>43</w:t>
            </w:r>
            <w:r>
              <w:rPr>
                <w:noProof/>
                <w:webHidden/>
              </w:rPr>
              <w:fldChar w:fldCharType="end"/>
            </w:r>
          </w:hyperlink>
        </w:p>
        <w:p w:rsidR="00142CAA" w:rsidRDefault="00224BF1">
          <w:pPr>
            <w:pStyle w:val="TOC3"/>
            <w:tabs>
              <w:tab w:val="left" w:pos="1320"/>
              <w:tab w:val="right" w:leader="dot" w:pos="9017"/>
            </w:tabs>
            <w:rPr>
              <w:rFonts w:eastAsiaTheme="minorEastAsia"/>
              <w:noProof/>
              <w:lang w:val="en-US"/>
            </w:rPr>
          </w:pPr>
          <w:hyperlink w:anchor="_Toc22281199" w:history="1">
            <w:r w:rsidR="00142CAA" w:rsidRPr="00A57B5E">
              <w:rPr>
                <w:rStyle w:val="Hyperlink"/>
                <w:noProof/>
              </w:rPr>
              <w:t>D.10.</w:t>
            </w:r>
            <w:r w:rsidR="00142CAA">
              <w:rPr>
                <w:rFonts w:eastAsiaTheme="minorEastAsia"/>
                <w:noProof/>
                <w:lang w:val="en-US"/>
              </w:rPr>
              <w:tab/>
            </w:r>
            <w:r w:rsidR="00142CAA" w:rsidRPr="00A57B5E">
              <w:rPr>
                <w:rStyle w:val="Hyperlink"/>
                <w:noProof/>
              </w:rPr>
              <w:t>Beban Penyisihan Piutang tak Tertagih</w:t>
            </w:r>
            <w:r w:rsidR="00142CAA">
              <w:rPr>
                <w:noProof/>
                <w:webHidden/>
              </w:rPr>
              <w:tab/>
            </w:r>
            <w:r>
              <w:rPr>
                <w:noProof/>
                <w:webHidden/>
              </w:rPr>
              <w:fldChar w:fldCharType="begin"/>
            </w:r>
            <w:r w:rsidR="00142CAA">
              <w:rPr>
                <w:noProof/>
                <w:webHidden/>
              </w:rPr>
              <w:instrText xml:space="preserve"> PAGEREF _Toc22281199 \h </w:instrText>
            </w:r>
            <w:r>
              <w:rPr>
                <w:noProof/>
                <w:webHidden/>
              </w:rPr>
            </w:r>
            <w:r>
              <w:rPr>
                <w:noProof/>
                <w:webHidden/>
              </w:rPr>
              <w:fldChar w:fldCharType="separate"/>
            </w:r>
            <w:r w:rsidR="00203C95">
              <w:rPr>
                <w:noProof/>
                <w:webHidden/>
              </w:rPr>
              <w:t>43</w:t>
            </w:r>
            <w:r>
              <w:rPr>
                <w:noProof/>
                <w:webHidden/>
              </w:rPr>
              <w:fldChar w:fldCharType="end"/>
            </w:r>
          </w:hyperlink>
        </w:p>
        <w:p w:rsidR="00142CAA" w:rsidRDefault="00224BF1">
          <w:pPr>
            <w:pStyle w:val="TOC3"/>
            <w:tabs>
              <w:tab w:val="left" w:pos="1320"/>
              <w:tab w:val="right" w:leader="dot" w:pos="9017"/>
            </w:tabs>
            <w:rPr>
              <w:rFonts w:eastAsiaTheme="minorEastAsia"/>
              <w:noProof/>
              <w:lang w:val="en-US"/>
            </w:rPr>
          </w:pPr>
          <w:hyperlink w:anchor="_Toc22281200" w:history="1">
            <w:r w:rsidR="00142CAA" w:rsidRPr="00A57B5E">
              <w:rPr>
                <w:rStyle w:val="Hyperlink"/>
                <w:noProof/>
              </w:rPr>
              <w:t>D.11.</w:t>
            </w:r>
            <w:r w:rsidR="00142CAA">
              <w:rPr>
                <w:rFonts w:eastAsiaTheme="minorEastAsia"/>
                <w:noProof/>
                <w:lang w:val="en-US"/>
              </w:rPr>
              <w:tab/>
            </w:r>
            <w:r w:rsidR="00142CAA" w:rsidRPr="00A57B5E">
              <w:rPr>
                <w:rStyle w:val="Hyperlink"/>
                <w:noProof/>
              </w:rPr>
              <w:t>Beban Lain-lain</w:t>
            </w:r>
            <w:r w:rsidR="00142CAA">
              <w:rPr>
                <w:noProof/>
                <w:webHidden/>
              </w:rPr>
              <w:tab/>
            </w:r>
            <w:r>
              <w:rPr>
                <w:noProof/>
                <w:webHidden/>
              </w:rPr>
              <w:fldChar w:fldCharType="begin"/>
            </w:r>
            <w:r w:rsidR="00142CAA">
              <w:rPr>
                <w:noProof/>
                <w:webHidden/>
              </w:rPr>
              <w:instrText xml:space="preserve"> PAGEREF _Toc22281200 \h </w:instrText>
            </w:r>
            <w:r>
              <w:rPr>
                <w:noProof/>
                <w:webHidden/>
              </w:rPr>
            </w:r>
            <w:r>
              <w:rPr>
                <w:noProof/>
                <w:webHidden/>
              </w:rPr>
              <w:fldChar w:fldCharType="separate"/>
            </w:r>
            <w:r w:rsidR="00203C95">
              <w:rPr>
                <w:noProof/>
                <w:webHidden/>
              </w:rPr>
              <w:t>43</w:t>
            </w:r>
            <w:r>
              <w:rPr>
                <w:noProof/>
                <w:webHidden/>
              </w:rPr>
              <w:fldChar w:fldCharType="end"/>
            </w:r>
          </w:hyperlink>
        </w:p>
        <w:p w:rsidR="00142CAA" w:rsidRDefault="00224BF1">
          <w:pPr>
            <w:pStyle w:val="TOC3"/>
            <w:tabs>
              <w:tab w:val="left" w:pos="1320"/>
              <w:tab w:val="right" w:leader="dot" w:pos="9017"/>
            </w:tabs>
            <w:rPr>
              <w:rFonts w:eastAsiaTheme="minorEastAsia"/>
              <w:noProof/>
              <w:lang w:val="en-US"/>
            </w:rPr>
          </w:pPr>
          <w:hyperlink w:anchor="_Toc22281201" w:history="1">
            <w:r w:rsidR="00142CAA" w:rsidRPr="00A57B5E">
              <w:rPr>
                <w:rStyle w:val="Hyperlink"/>
                <w:noProof/>
              </w:rPr>
              <w:t>D.12.</w:t>
            </w:r>
            <w:r w:rsidR="00142CAA">
              <w:rPr>
                <w:rFonts w:eastAsiaTheme="minorEastAsia"/>
                <w:noProof/>
                <w:lang w:val="en-US"/>
              </w:rPr>
              <w:tab/>
            </w:r>
            <w:r w:rsidR="00142CAA" w:rsidRPr="00A57B5E">
              <w:rPr>
                <w:rStyle w:val="Hyperlink"/>
                <w:noProof/>
              </w:rPr>
              <w:t>Kegiatan Non Operasional</w:t>
            </w:r>
            <w:r w:rsidR="00142CAA">
              <w:rPr>
                <w:noProof/>
                <w:webHidden/>
              </w:rPr>
              <w:tab/>
            </w:r>
            <w:r>
              <w:rPr>
                <w:noProof/>
                <w:webHidden/>
              </w:rPr>
              <w:fldChar w:fldCharType="begin"/>
            </w:r>
            <w:r w:rsidR="00142CAA">
              <w:rPr>
                <w:noProof/>
                <w:webHidden/>
              </w:rPr>
              <w:instrText xml:space="preserve"> PAGEREF _Toc22281201 \h </w:instrText>
            </w:r>
            <w:r>
              <w:rPr>
                <w:noProof/>
                <w:webHidden/>
              </w:rPr>
            </w:r>
            <w:r>
              <w:rPr>
                <w:noProof/>
                <w:webHidden/>
              </w:rPr>
              <w:fldChar w:fldCharType="separate"/>
            </w:r>
            <w:r w:rsidR="00203C95">
              <w:rPr>
                <w:noProof/>
                <w:webHidden/>
              </w:rPr>
              <w:t>43</w:t>
            </w:r>
            <w:r>
              <w:rPr>
                <w:noProof/>
                <w:webHidden/>
              </w:rPr>
              <w:fldChar w:fldCharType="end"/>
            </w:r>
          </w:hyperlink>
        </w:p>
        <w:p w:rsidR="00142CAA" w:rsidRDefault="00224BF1">
          <w:pPr>
            <w:pStyle w:val="TOC3"/>
            <w:tabs>
              <w:tab w:val="left" w:pos="1320"/>
              <w:tab w:val="right" w:leader="dot" w:pos="9017"/>
            </w:tabs>
            <w:rPr>
              <w:rFonts w:eastAsiaTheme="minorEastAsia"/>
              <w:noProof/>
              <w:lang w:val="en-US"/>
            </w:rPr>
          </w:pPr>
          <w:hyperlink w:anchor="_Toc22281202" w:history="1">
            <w:r w:rsidR="00142CAA" w:rsidRPr="00A57B5E">
              <w:rPr>
                <w:rStyle w:val="Hyperlink"/>
                <w:noProof/>
              </w:rPr>
              <w:t>D.13.</w:t>
            </w:r>
            <w:r w:rsidR="00142CAA">
              <w:rPr>
                <w:rFonts w:eastAsiaTheme="minorEastAsia"/>
                <w:noProof/>
                <w:lang w:val="en-US"/>
              </w:rPr>
              <w:tab/>
            </w:r>
            <w:r w:rsidR="00142CAA" w:rsidRPr="00A57B5E">
              <w:rPr>
                <w:rStyle w:val="Hyperlink"/>
                <w:noProof/>
              </w:rPr>
              <w:t>Pos Luar Biasa</w:t>
            </w:r>
            <w:r w:rsidR="00142CAA">
              <w:rPr>
                <w:noProof/>
                <w:webHidden/>
              </w:rPr>
              <w:tab/>
            </w:r>
            <w:r>
              <w:rPr>
                <w:noProof/>
                <w:webHidden/>
              </w:rPr>
              <w:fldChar w:fldCharType="begin"/>
            </w:r>
            <w:r w:rsidR="00142CAA">
              <w:rPr>
                <w:noProof/>
                <w:webHidden/>
              </w:rPr>
              <w:instrText xml:space="preserve"> PAGEREF _Toc22281202 \h </w:instrText>
            </w:r>
            <w:r>
              <w:rPr>
                <w:noProof/>
                <w:webHidden/>
              </w:rPr>
            </w:r>
            <w:r>
              <w:rPr>
                <w:noProof/>
                <w:webHidden/>
              </w:rPr>
              <w:fldChar w:fldCharType="separate"/>
            </w:r>
            <w:r w:rsidR="00203C95">
              <w:rPr>
                <w:noProof/>
                <w:webHidden/>
              </w:rPr>
              <w:t>44</w:t>
            </w:r>
            <w:r>
              <w:rPr>
                <w:noProof/>
                <w:webHidden/>
              </w:rPr>
              <w:fldChar w:fldCharType="end"/>
            </w:r>
          </w:hyperlink>
        </w:p>
        <w:p w:rsidR="00142CAA" w:rsidRDefault="00224BF1">
          <w:pPr>
            <w:pStyle w:val="TOC3"/>
            <w:tabs>
              <w:tab w:val="left" w:pos="880"/>
              <w:tab w:val="right" w:leader="dot" w:pos="9017"/>
            </w:tabs>
            <w:rPr>
              <w:rFonts w:eastAsiaTheme="minorEastAsia"/>
              <w:noProof/>
              <w:lang w:val="en-US"/>
            </w:rPr>
          </w:pPr>
          <w:hyperlink w:anchor="_Toc22281203" w:history="1">
            <w:r w:rsidR="00142CAA" w:rsidRPr="00A57B5E">
              <w:rPr>
                <w:rStyle w:val="Hyperlink"/>
                <w:noProof/>
              </w:rPr>
              <w:t>E.</w:t>
            </w:r>
            <w:r w:rsidR="00142CAA">
              <w:rPr>
                <w:rFonts w:eastAsiaTheme="minorEastAsia"/>
                <w:noProof/>
                <w:lang w:val="en-US"/>
              </w:rPr>
              <w:tab/>
            </w:r>
            <w:r w:rsidR="00142CAA" w:rsidRPr="00A57B5E">
              <w:rPr>
                <w:rStyle w:val="Hyperlink"/>
                <w:noProof/>
              </w:rPr>
              <w:t>Penjelasan atas Pos-pos Laporan Perubahan Ekuitas</w:t>
            </w:r>
            <w:r w:rsidR="00142CAA">
              <w:rPr>
                <w:noProof/>
                <w:webHidden/>
              </w:rPr>
              <w:tab/>
            </w:r>
            <w:r>
              <w:rPr>
                <w:noProof/>
                <w:webHidden/>
              </w:rPr>
              <w:fldChar w:fldCharType="begin"/>
            </w:r>
            <w:r w:rsidR="00142CAA">
              <w:rPr>
                <w:noProof/>
                <w:webHidden/>
              </w:rPr>
              <w:instrText xml:space="preserve"> PAGEREF _Toc22281203 \h </w:instrText>
            </w:r>
            <w:r>
              <w:rPr>
                <w:noProof/>
                <w:webHidden/>
              </w:rPr>
            </w:r>
            <w:r>
              <w:rPr>
                <w:noProof/>
                <w:webHidden/>
              </w:rPr>
              <w:fldChar w:fldCharType="separate"/>
            </w:r>
            <w:r w:rsidR="00203C95">
              <w:rPr>
                <w:noProof/>
                <w:webHidden/>
              </w:rPr>
              <w:t>44</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04" w:history="1">
            <w:r w:rsidR="00142CAA" w:rsidRPr="00A57B5E">
              <w:rPr>
                <w:rStyle w:val="Hyperlink"/>
                <w:noProof/>
              </w:rPr>
              <w:t>E.1. Ekuitas Awal</w:t>
            </w:r>
            <w:r w:rsidR="00142CAA">
              <w:rPr>
                <w:noProof/>
                <w:webHidden/>
              </w:rPr>
              <w:tab/>
            </w:r>
            <w:r>
              <w:rPr>
                <w:noProof/>
                <w:webHidden/>
              </w:rPr>
              <w:fldChar w:fldCharType="begin"/>
            </w:r>
            <w:r w:rsidR="00142CAA">
              <w:rPr>
                <w:noProof/>
                <w:webHidden/>
              </w:rPr>
              <w:instrText xml:space="preserve"> PAGEREF _Toc22281204 \h </w:instrText>
            </w:r>
            <w:r>
              <w:rPr>
                <w:noProof/>
                <w:webHidden/>
              </w:rPr>
            </w:r>
            <w:r>
              <w:rPr>
                <w:noProof/>
                <w:webHidden/>
              </w:rPr>
              <w:fldChar w:fldCharType="separate"/>
            </w:r>
            <w:r w:rsidR="00203C95">
              <w:rPr>
                <w:noProof/>
                <w:webHidden/>
              </w:rPr>
              <w:t>44</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05" w:history="1">
            <w:r w:rsidR="00142CAA" w:rsidRPr="00A57B5E">
              <w:rPr>
                <w:rStyle w:val="Hyperlink"/>
                <w:noProof/>
              </w:rPr>
              <w:t>E.2. Surplus (defisit) LO</w:t>
            </w:r>
            <w:r w:rsidR="00142CAA">
              <w:rPr>
                <w:noProof/>
                <w:webHidden/>
              </w:rPr>
              <w:tab/>
            </w:r>
            <w:r>
              <w:rPr>
                <w:noProof/>
                <w:webHidden/>
              </w:rPr>
              <w:fldChar w:fldCharType="begin"/>
            </w:r>
            <w:r w:rsidR="00142CAA">
              <w:rPr>
                <w:noProof/>
                <w:webHidden/>
              </w:rPr>
              <w:instrText xml:space="preserve"> PAGEREF _Toc22281205 \h </w:instrText>
            </w:r>
            <w:r>
              <w:rPr>
                <w:noProof/>
                <w:webHidden/>
              </w:rPr>
            </w:r>
            <w:r>
              <w:rPr>
                <w:noProof/>
                <w:webHidden/>
              </w:rPr>
              <w:fldChar w:fldCharType="separate"/>
            </w:r>
            <w:r w:rsidR="00203C95">
              <w:rPr>
                <w:noProof/>
                <w:webHidden/>
              </w:rPr>
              <w:t>44</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06" w:history="1">
            <w:r w:rsidR="00142CAA" w:rsidRPr="00A57B5E">
              <w:rPr>
                <w:rStyle w:val="Hyperlink"/>
                <w:noProof/>
              </w:rPr>
              <w:t>E.3. Penyesuaian Nilai Aset</w:t>
            </w:r>
            <w:r w:rsidR="00142CAA">
              <w:rPr>
                <w:noProof/>
                <w:webHidden/>
              </w:rPr>
              <w:tab/>
            </w:r>
            <w:r>
              <w:rPr>
                <w:noProof/>
                <w:webHidden/>
              </w:rPr>
              <w:fldChar w:fldCharType="begin"/>
            </w:r>
            <w:r w:rsidR="00142CAA">
              <w:rPr>
                <w:noProof/>
                <w:webHidden/>
              </w:rPr>
              <w:instrText xml:space="preserve"> PAGEREF _Toc22281206 \h </w:instrText>
            </w:r>
            <w:r>
              <w:rPr>
                <w:noProof/>
                <w:webHidden/>
              </w:rPr>
            </w:r>
            <w:r>
              <w:rPr>
                <w:noProof/>
                <w:webHidden/>
              </w:rPr>
              <w:fldChar w:fldCharType="separate"/>
            </w:r>
            <w:r w:rsidR="00203C95">
              <w:rPr>
                <w:noProof/>
                <w:webHidden/>
              </w:rPr>
              <w:t>44</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07" w:history="1">
            <w:r w:rsidR="00142CAA" w:rsidRPr="00A57B5E">
              <w:rPr>
                <w:rStyle w:val="Hyperlink"/>
                <w:noProof/>
              </w:rPr>
              <w:t>E.4. Koreksi Nilai Persediaan</w:t>
            </w:r>
            <w:r w:rsidR="00142CAA">
              <w:rPr>
                <w:noProof/>
                <w:webHidden/>
              </w:rPr>
              <w:tab/>
            </w:r>
            <w:r>
              <w:rPr>
                <w:noProof/>
                <w:webHidden/>
              </w:rPr>
              <w:fldChar w:fldCharType="begin"/>
            </w:r>
            <w:r w:rsidR="00142CAA">
              <w:rPr>
                <w:noProof/>
                <w:webHidden/>
              </w:rPr>
              <w:instrText xml:space="preserve"> PAGEREF _Toc22281207 \h </w:instrText>
            </w:r>
            <w:r>
              <w:rPr>
                <w:noProof/>
                <w:webHidden/>
              </w:rPr>
            </w:r>
            <w:r>
              <w:rPr>
                <w:noProof/>
                <w:webHidden/>
              </w:rPr>
              <w:fldChar w:fldCharType="separate"/>
            </w:r>
            <w:r w:rsidR="00203C95">
              <w:rPr>
                <w:noProof/>
                <w:webHidden/>
              </w:rPr>
              <w:t>44</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08" w:history="1">
            <w:r w:rsidR="00142CAA" w:rsidRPr="00A57B5E">
              <w:rPr>
                <w:rStyle w:val="Hyperlink"/>
                <w:noProof/>
              </w:rPr>
              <w:t>E.5. Selisih Revaluasi Aset Tetap</w:t>
            </w:r>
            <w:r w:rsidR="00142CAA">
              <w:rPr>
                <w:noProof/>
                <w:webHidden/>
              </w:rPr>
              <w:tab/>
            </w:r>
            <w:r>
              <w:rPr>
                <w:noProof/>
                <w:webHidden/>
              </w:rPr>
              <w:fldChar w:fldCharType="begin"/>
            </w:r>
            <w:r w:rsidR="00142CAA">
              <w:rPr>
                <w:noProof/>
                <w:webHidden/>
              </w:rPr>
              <w:instrText xml:space="preserve"> PAGEREF _Toc22281208 \h </w:instrText>
            </w:r>
            <w:r>
              <w:rPr>
                <w:noProof/>
                <w:webHidden/>
              </w:rPr>
            </w:r>
            <w:r>
              <w:rPr>
                <w:noProof/>
                <w:webHidden/>
              </w:rPr>
              <w:fldChar w:fldCharType="separate"/>
            </w:r>
            <w:r w:rsidR="00203C95">
              <w:rPr>
                <w:noProof/>
                <w:webHidden/>
              </w:rPr>
              <w:t>44</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09" w:history="1">
            <w:r w:rsidR="00142CAA" w:rsidRPr="00A57B5E">
              <w:rPr>
                <w:rStyle w:val="Hyperlink"/>
                <w:noProof/>
              </w:rPr>
              <w:t>E.6. Koreksi Aset Tetap  Non Revaluasi</w:t>
            </w:r>
            <w:r w:rsidR="00142CAA">
              <w:rPr>
                <w:noProof/>
                <w:webHidden/>
              </w:rPr>
              <w:tab/>
            </w:r>
            <w:r>
              <w:rPr>
                <w:noProof/>
                <w:webHidden/>
              </w:rPr>
              <w:fldChar w:fldCharType="begin"/>
            </w:r>
            <w:r w:rsidR="00142CAA">
              <w:rPr>
                <w:noProof/>
                <w:webHidden/>
              </w:rPr>
              <w:instrText xml:space="preserve"> PAGEREF _Toc22281209 \h </w:instrText>
            </w:r>
            <w:r>
              <w:rPr>
                <w:noProof/>
                <w:webHidden/>
              </w:rPr>
            </w:r>
            <w:r>
              <w:rPr>
                <w:noProof/>
                <w:webHidden/>
              </w:rPr>
              <w:fldChar w:fldCharType="separate"/>
            </w:r>
            <w:r w:rsidR="00203C95">
              <w:rPr>
                <w:noProof/>
                <w:webHidden/>
              </w:rPr>
              <w:t>44</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10" w:history="1">
            <w:r w:rsidR="00142CAA" w:rsidRPr="00A57B5E">
              <w:rPr>
                <w:rStyle w:val="Hyperlink"/>
                <w:noProof/>
              </w:rPr>
              <w:t>E.7. Koreksi Lain-lain</w:t>
            </w:r>
            <w:r w:rsidR="00142CAA">
              <w:rPr>
                <w:noProof/>
                <w:webHidden/>
              </w:rPr>
              <w:tab/>
            </w:r>
            <w:r>
              <w:rPr>
                <w:noProof/>
                <w:webHidden/>
              </w:rPr>
              <w:fldChar w:fldCharType="begin"/>
            </w:r>
            <w:r w:rsidR="00142CAA">
              <w:rPr>
                <w:noProof/>
                <w:webHidden/>
              </w:rPr>
              <w:instrText xml:space="preserve"> PAGEREF _Toc22281210 \h </w:instrText>
            </w:r>
            <w:r>
              <w:rPr>
                <w:noProof/>
                <w:webHidden/>
              </w:rPr>
            </w:r>
            <w:r>
              <w:rPr>
                <w:noProof/>
                <w:webHidden/>
              </w:rPr>
              <w:fldChar w:fldCharType="separate"/>
            </w:r>
            <w:r w:rsidR="00203C95">
              <w:rPr>
                <w:noProof/>
                <w:webHidden/>
              </w:rPr>
              <w:t>45</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11" w:history="1">
            <w:r w:rsidR="00142CAA" w:rsidRPr="00A57B5E">
              <w:rPr>
                <w:rStyle w:val="Hyperlink"/>
                <w:noProof/>
              </w:rPr>
              <w:t>E.8. Transaksi Antar Entitas</w:t>
            </w:r>
            <w:r w:rsidR="00142CAA">
              <w:rPr>
                <w:noProof/>
                <w:webHidden/>
              </w:rPr>
              <w:tab/>
            </w:r>
            <w:r>
              <w:rPr>
                <w:noProof/>
                <w:webHidden/>
              </w:rPr>
              <w:fldChar w:fldCharType="begin"/>
            </w:r>
            <w:r w:rsidR="00142CAA">
              <w:rPr>
                <w:noProof/>
                <w:webHidden/>
              </w:rPr>
              <w:instrText xml:space="preserve"> PAGEREF _Toc22281211 \h </w:instrText>
            </w:r>
            <w:r>
              <w:rPr>
                <w:noProof/>
                <w:webHidden/>
              </w:rPr>
            </w:r>
            <w:r>
              <w:rPr>
                <w:noProof/>
                <w:webHidden/>
              </w:rPr>
              <w:fldChar w:fldCharType="separate"/>
            </w:r>
            <w:r w:rsidR="00203C95">
              <w:rPr>
                <w:noProof/>
                <w:webHidden/>
              </w:rPr>
              <w:t>45</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12" w:history="1">
            <w:r w:rsidR="00142CAA" w:rsidRPr="00A57B5E">
              <w:rPr>
                <w:rStyle w:val="Hyperlink"/>
                <w:noProof/>
              </w:rPr>
              <w:t>E.9. Diterima dari Entitas Lain (DDEL)/Ditagihkan ke Entitas Lain (DKEL)</w:t>
            </w:r>
            <w:r w:rsidR="00142CAA">
              <w:rPr>
                <w:noProof/>
                <w:webHidden/>
              </w:rPr>
              <w:tab/>
            </w:r>
            <w:r>
              <w:rPr>
                <w:noProof/>
                <w:webHidden/>
              </w:rPr>
              <w:fldChar w:fldCharType="begin"/>
            </w:r>
            <w:r w:rsidR="00142CAA">
              <w:rPr>
                <w:noProof/>
                <w:webHidden/>
              </w:rPr>
              <w:instrText xml:space="preserve"> PAGEREF _Toc22281212 \h </w:instrText>
            </w:r>
            <w:r>
              <w:rPr>
                <w:noProof/>
                <w:webHidden/>
              </w:rPr>
            </w:r>
            <w:r>
              <w:rPr>
                <w:noProof/>
                <w:webHidden/>
              </w:rPr>
              <w:fldChar w:fldCharType="separate"/>
            </w:r>
            <w:r w:rsidR="00203C95">
              <w:rPr>
                <w:noProof/>
                <w:webHidden/>
              </w:rPr>
              <w:t>45</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13" w:history="1">
            <w:r w:rsidR="00142CAA" w:rsidRPr="00A57B5E">
              <w:rPr>
                <w:rStyle w:val="Hyperlink"/>
                <w:noProof/>
                <w:lang w:val="en-ID"/>
              </w:rPr>
              <w:t>E.10.</w:t>
            </w:r>
            <w:r w:rsidR="00142CAA" w:rsidRPr="00A57B5E">
              <w:rPr>
                <w:rStyle w:val="Hyperlink"/>
                <w:noProof/>
              </w:rPr>
              <w:t xml:space="preserve"> Transfer Masuk/Transfer Keluar</w:t>
            </w:r>
            <w:r w:rsidR="00142CAA">
              <w:rPr>
                <w:noProof/>
                <w:webHidden/>
              </w:rPr>
              <w:tab/>
            </w:r>
            <w:r>
              <w:rPr>
                <w:noProof/>
                <w:webHidden/>
              </w:rPr>
              <w:fldChar w:fldCharType="begin"/>
            </w:r>
            <w:r w:rsidR="00142CAA">
              <w:rPr>
                <w:noProof/>
                <w:webHidden/>
              </w:rPr>
              <w:instrText xml:space="preserve"> PAGEREF _Toc22281213 \h </w:instrText>
            </w:r>
            <w:r>
              <w:rPr>
                <w:noProof/>
                <w:webHidden/>
              </w:rPr>
            </w:r>
            <w:r>
              <w:rPr>
                <w:noProof/>
                <w:webHidden/>
              </w:rPr>
              <w:fldChar w:fldCharType="separate"/>
            </w:r>
            <w:r w:rsidR="00203C95">
              <w:rPr>
                <w:noProof/>
                <w:webHidden/>
              </w:rPr>
              <w:t>45</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14" w:history="1">
            <w:r w:rsidR="00142CAA" w:rsidRPr="00A57B5E">
              <w:rPr>
                <w:rStyle w:val="Hyperlink"/>
                <w:noProof/>
              </w:rPr>
              <w:t>E.11.</w:t>
            </w:r>
            <w:r w:rsidR="00142CAA" w:rsidRPr="00A57B5E">
              <w:rPr>
                <w:rStyle w:val="Hyperlink"/>
                <w:noProof/>
                <w:lang w:val="en-ID"/>
              </w:rPr>
              <w:t xml:space="preserve"> Pengesahan Hibah Langsung</w:t>
            </w:r>
            <w:r w:rsidR="00142CAA">
              <w:rPr>
                <w:noProof/>
                <w:webHidden/>
              </w:rPr>
              <w:tab/>
            </w:r>
            <w:r>
              <w:rPr>
                <w:noProof/>
                <w:webHidden/>
              </w:rPr>
              <w:fldChar w:fldCharType="begin"/>
            </w:r>
            <w:r w:rsidR="00142CAA">
              <w:rPr>
                <w:noProof/>
                <w:webHidden/>
              </w:rPr>
              <w:instrText xml:space="preserve"> PAGEREF _Toc22281214 \h </w:instrText>
            </w:r>
            <w:r>
              <w:rPr>
                <w:noProof/>
                <w:webHidden/>
              </w:rPr>
            </w:r>
            <w:r>
              <w:rPr>
                <w:noProof/>
                <w:webHidden/>
              </w:rPr>
              <w:fldChar w:fldCharType="separate"/>
            </w:r>
            <w:r w:rsidR="00203C95">
              <w:rPr>
                <w:noProof/>
                <w:webHidden/>
              </w:rPr>
              <w:t>46</w:t>
            </w:r>
            <w:r>
              <w:rPr>
                <w:noProof/>
                <w:webHidden/>
              </w:rPr>
              <w:fldChar w:fldCharType="end"/>
            </w:r>
          </w:hyperlink>
        </w:p>
        <w:p w:rsidR="00142CAA" w:rsidRDefault="00224BF1">
          <w:pPr>
            <w:pStyle w:val="TOC3"/>
            <w:tabs>
              <w:tab w:val="right" w:leader="dot" w:pos="9017"/>
            </w:tabs>
            <w:rPr>
              <w:rFonts w:eastAsiaTheme="minorEastAsia"/>
              <w:noProof/>
              <w:lang w:val="en-US"/>
            </w:rPr>
          </w:pPr>
          <w:hyperlink w:anchor="_Toc22281215" w:history="1">
            <w:r w:rsidR="00142CAA" w:rsidRPr="00A57B5E">
              <w:rPr>
                <w:rStyle w:val="Hyperlink"/>
                <w:noProof/>
              </w:rPr>
              <w:t>E.12. Ekuitas Akhir</w:t>
            </w:r>
            <w:r w:rsidR="00142CAA">
              <w:rPr>
                <w:noProof/>
                <w:webHidden/>
              </w:rPr>
              <w:tab/>
            </w:r>
            <w:r>
              <w:rPr>
                <w:noProof/>
                <w:webHidden/>
              </w:rPr>
              <w:fldChar w:fldCharType="begin"/>
            </w:r>
            <w:r w:rsidR="00142CAA">
              <w:rPr>
                <w:noProof/>
                <w:webHidden/>
              </w:rPr>
              <w:instrText xml:space="preserve"> PAGEREF _Toc22281215 \h </w:instrText>
            </w:r>
            <w:r>
              <w:rPr>
                <w:noProof/>
                <w:webHidden/>
              </w:rPr>
            </w:r>
            <w:r>
              <w:rPr>
                <w:noProof/>
                <w:webHidden/>
              </w:rPr>
              <w:fldChar w:fldCharType="separate"/>
            </w:r>
            <w:r w:rsidR="00203C95">
              <w:rPr>
                <w:noProof/>
                <w:webHidden/>
              </w:rPr>
              <w:t>46</w:t>
            </w:r>
            <w:r>
              <w:rPr>
                <w:noProof/>
                <w:webHidden/>
              </w:rPr>
              <w:fldChar w:fldCharType="end"/>
            </w:r>
          </w:hyperlink>
        </w:p>
        <w:p w:rsidR="00142CAA" w:rsidRDefault="00224BF1">
          <w:pPr>
            <w:pStyle w:val="TOC2"/>
            <w:tabs>
              <w:tab w:val="left" w:pos="660"/>
              <w:tab w:val="right" w:leader="dot" w:pos="9017"/>
            </w:tabs>
            <w:rPr>
              <w:rFonts w:eastAsiaTheme="minorEastAsia"/>
              <w:noProof/>
              <w:lang w:val="en-US"/>
            </w:rPr>
          </w:pPr>
          <w:hyperlink w:anchor="_Toc22281216" w:history="1">
            <w:r w:rsidR="00142CAA" w:rsidRPr="00A57B5E">
              <w:rPr>
                <w:rStyle w:val="Hyperlink"/>
                <w:noProof/>
              </w:rPr>
              <w:t>F.</w:t>
            </w:r>
            <w:r w:rsidR="00142CAA">
              <w:rPr>
                <w:rFonts w:eastAsiaTheme="minorEastAsia"/>
                <w:noProof/>
                <w:lang w:val="en-US"/>
              </w:rPr>
              <w:tab/>
            </w:r>
            <w:r w:rsidR="00142CAA" w:rsidRPr="00A57B5E">
              <w:rPr>
                <w:rStyle w:val="Hyperlink"/>
                <w:noProof/>
              </w:rPr>
              <w:t>Pengungkapan Penting Lainnya</w:t>
            </w:r>
            <w:r w:rsidR="00142CAA">
              <w:rPr>
                <w:noProof/>
                <w:webHidden/>
              </w:rPr>
              <w:tab/>
            </w:r>
            <w:r>
              <w:rPr>
                <w:noProof/>
                <w:webHidden/>
              </w:rPr>
              <w:fldChar w:fldCharType="begin"/>
            </w:r>
            <w:r w:rsidR="00142CAA">
              <w:rPr>
                <w:noProof/>
                <w:webHidden/>
              </w:rPr>
              <w:instrText xml:space="preserve"> PAGEREF _Toc22281216 \h </w:instrText>
            </w:r>
            <w:r>
              <w:rPr>
                <w:noProof/>
                <w:webHidden/>
              </w:rPr>
            </w:r>
            <w:r>
              <w:rPr>
                <w:noProof/>
                <w:webHidden/>
              </w:rPr>
              <w:fldChar w:fldCharType="separate"/>
            </w:r>
            <w:r w:rsidR="00203C95">
              <w:rPr>
                <w:noProof/>
                <w:webHidden/>
              </w:rPr>
              <w:t>46</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217" w:history="1">
            <w:r w:rsidR="00142CAA" w:rsidRPr="00A57B5E">
              <w:rPr>
                <w:rStyle w:val="Hyperlink"/>
                <w:noProof/>
              </w:rPr>
              <w:t>F.1.</w:t>
            </w:r>
            <w:r w:rsidR="00142CAA">
              <w:rPr>
                <w:rFonts w:eastAsiaTheme="minorEastAsia"/>
                <w:noProof/>
                <w:lang w:val="en-US"/>
              </w:rPr>
              <w:tab/>
            </w:r>
            <w:r w:rsidR="00142CAA" w:rsidRPr="00A57B5E">
              <w:rPr>
                <w:rStyle w:val="Hyperlink"/>
                <w:noProof/>
              </w:rPr>
              <w:t>Kejadian-kejadian Penting setelah Tanggal Neraca</w:t>
            </w:r>
            <w:r w:rsidR="00142CAA">
              <w:rPr>
                <w:noProof/>
                <w:webHidden/>
              </w:rPr>
              <w:tab/>
            </w:r>
            <w:r>
              <w:rPr>
                <w:noProof/>
                <w:webHidden/>
              </w:rPr>
              <w:fldChar w:fldCharType="begin"/>
            </w:r>
            <w:r w:rsidR="00142CAA">
              <w:rPr>
                <w:noProof/>
                <w:webHidden/>
              </w:rPr>
              <w:instrText xml:space="preserve"> PAGEREF _Toc22281217 \h </w:instrText>
            </w:r>
            <w:r>
              <w:rPr>
                <w:noProof/>
                <w:webHidden/>
              </w:rPr>
            </w:r>
            <w:r>
              <w:rPr>
                <w:noProof/>
                <w:webHidden/>
              </w:rPr>
              <w:fldChar w:fldCharType="separate"/>
            </w:r>
            <w:r w:rsidR="00203C95">
              <w:rPr>
                <w:noProof/>
                <w:webHidden/>
              </w:rPr>
              <w:t>46</w:t>
            </w:r>
            <w:r>
              <w:rPr>
                <w:noProof/>
                <w:webHidden/>
              </w:rPr>
              <w:fldChar w:fldCharType="end"/>
            </w:r>
          </w:hyperlink>
        </w:p>
        <w:p w:rsidR="00142CAA" w:rsidRDefault="00224BF1">
          <w:pPr>
            <w:pStyle w:val="TOC3"/>
            <w:tabs>
              <w:tab w:val="left" w:pos="1100"/>
              <w:tab w:val="right" w:leader="dot" w:pos="9017"/>
            </w:tabs>
            <w:rPr>
              <w:rFonts w:eastAsiaTheme="minorEastAsia"/>
              <w:noProof/>
              <w:lang w:val="en-US"/>
            </w:rPr>
          </w:pPr>
          <w:hyperlink w:anchor="_Toc22281218" w:history="1">
            <w:r w:rsidR="00142CAA" w:rsidRPr="00A57B5E">
              <w:rPr>
                <w:rStyle w:val="Hyperlink"/>
                <w:noProof/>
              </w:rPr>
              <w:t>F.2.</w:t>
            </w:r>
            <w:r w:rsidR="00142CAA">
              <w:rPr>
                <w:rFonts w:eastAsiaTheme="minorEastAsia"/>
                <w:noProof/>
                <w:lang w:val="en-US"/>
              </w:rPr>
              <w:tab/>
            </w:r>
            <w:r w:rsidR="00142CAA" w:rsidRPr="00A57B5E">
              <w:rPr>
                <w:rStyle w:val="Hyperlink"/>
                <w:noProof/>
              </w:rPr>
              <w:t>Pengungkapan Lain-lain</w:t>
            </w:r>
            <w:r w:rsidR="00142CAA">
              <w:rPr>
                <w:noProof/>
                <w:webHidden/>
              </w:rPr>
              <w:tab/>
            </w:r>
            <w:r>
              <w:rPr>
                <w:noProof/>
                <w:webHidden/>
              </w:rPr>
              <w:fldChar w:fldCharType="begin"/>
            </w:r>
            <w:r w:rsidR="00142CAA">
              <w:rPr>
                <w:noProof/>
                <w:webHidden/>
              </w:rPr>
              <w:instrText xml:space="preserve"> PAGEREF _Toc22281218 \h </w:instrText>
            </w:r>
            <w:r>
              <w:rPr>
                <w:noProof/>
                <w:webHidden/>
              </w:rPr>
            </w:r>
            <w:r>
              <w:rPr>
                <w:noProof/>
                <w:webHidden/>
              </w:rPr>
              <w:fldChar w:fldCharType="separate"/>
            </w:r>
            <w:r w:rsidR="00203C95">
              <w:rPr>
                <w:noProof/>
                <w:webHidden/>
              </w:rPr>
              <w:t>46</w:t>
            </w:r>
            <w:r>
              <w:rPr>
                <w:noProof/>
                <w:webHidden/>
              </w:rPr>
              <w:fldChar w:fldCharType="end"/>
            </w:r>
          </w:hyperlink>
        </w:p>
        <w:p w:rsidR="00142CAA" w:rsidRDefault="00224BF1">
          <w:pPr>
            <w:pStyle w:val="TOC1"/>
            <w:tabs>
              <w:tab w:val="right" w:leader="dot" w:pos="9017"/>
            </w:tabs>
            <w:rPr>
              <w:rFonts w:eastAsiaTheme="minorEastAsia"/>
              <w:noProof/>
              <w:lang w:val="en-US"/>
            </w:rPr>
          </w:pPr>
          <w:hyperlink w:anchor="_Toc22281219" w:history="1">
            <w:r w:rsidR="00142CAA" w:rsidRPr="00A57B5E">
              <w:rPr>
                <w:rStyle w:val="Hyperlink"/>
                <w:noProof/>
              </w:rPr>
              <w:t>Laporan-laporan Pendukung</w:t>
            </w:r>
            <w:r w:rsidR="00142CAA">
              <w:rPr>
                <w:noProof/>
                <w:webHidden/>
              </w:rPr>
              <w:tab/>
            </w:r>
            <w:r>
              <w:rPr>
                <w:noProof/>
                <w:webHidden/>
              </w:rPr>
              <w:fldChar w:fldCharType="begin"/>
            </w:r>
            <w:r w:rsidR="00142CAA">
              <w:rPr>
                <w:noProof/>
                <w:webHidden/>
              </w:rPr>
              <w:instrText xml:space="preserve"> PAGEREF _Toc22281219 \h </w:instrText>
            </w:r>
            <w:r>
              <w:rPr>
                <w:noProof/>
                <w:webHidden/>
              </w:rPr>
            </w:r>
            <w:r>
              <w:rPr>
                <w:noProof/>
                <w:webHidden/>
              </w:rPr>
              <w:fldChar w:fldCharType="separate"/>
            </w:r>
            <w:r w:rsidR="00203C95">
              <w:rPr>
                <w:noProof/>
                <w:webHidden/>
              </w:rPr>
              <w:t>48</w:t>
            </w:r>
            <w:r>
              <w:rPr>
                <w:noProof/>
                <w:webHidden/>
              </w:rPr>
              <w:fldChar w:fldCharType="end"/>
            </w:r>
          </w:hyperlink>
        </w:p>
        <w:p w:rsidR="00142CAA" w:rsidRDefault="00224BF1">
          <w:pPr>
            <w:pStyle w:val="TOC2"/>
            <w:tabs>
              <w:tab w:val="right" w:leader="dot" w:pos="9017"/>
            </w:tabs>
            <w:rPr>
              <w:rFonts w:eastAsiaTheme="minorEastAsia"/>
              <w:noProof/>
              <w:lang w:val="en-US"/>
            </w:rPr>
          </w:pPr>
          <w:hyperlink w:anchor="_Toc22281220" w:history="1">
            <w:r w:rsidR="00142CAA" w:rsidRPr="00A57B5E">
              <w:rPr>
                <w:rStyle w:val="Hyperlink"/>
                <w:noProof/>
              </w:rPr>
              <w:t>Rincian Nilai Perolehan, Akumulasi Penyusutan, dan Nilai Buku Aset Tetap</w:t>
            </w:r>
            <w:r w:rsidR="00142CAA">
              <w:rPr>
                <w:noProof/>
                <w:webHidden/>
              </w:rPr>
              <w:tab/>
            </w:r>
            <w:r>
              <w:rPr>
                <w:noProof/>
                <w:webHidden/>
              </w:rPr>
              <w:fldChar w:fldCharType="begin"/>
            </w:r>
            <w:r w:rsidR="00142CAA">
              <w:rPr>
                <w:noProof/>
                <w:webHidden/>
              </w:rPr>
              <w:instrText xml:space="preserve"> PAGEREF _Toc22281220 \h </w:instrText>
            </w:r>
            <w:r>
              <w:rPr>
                <w:noProof/>
                <w:webHidden/>
              </w:rPr>
            </w:r>
            <w:r>
              <w:rPr>
                <w:noProof/>
                <w:webHidden/>
              </w:rPr>
              <w:fldChar w:fldCharType="separate"/>
            </w:r>
            <w:r w:rsidR="00203C95">
              <w:rPr>
                <w:noProof/>
                <w:webHidden/>
              </w:rPr>
              <w:t>49</w:t>
            </w:r>
            <w:r>
              <w:rPr>
                <w:noProof/>
                <w:webHidden/>
              </w:rPr>
              <w:fldChar w:fldCharType="end"/>
            </w:r>
          </w:hyperlink>
        </w:p>
        <w:p w:rsidR="00142CAA" w:rsidRDefault="00224BF1">
          <w:pPr>
            <w:pStyle w:val="TOC2"/>
            <w:tabs>
              <w:tab w:val="right" w:leader="dot" w:pos="9017"/>
            </w:tabs>
            <w:rPr>
              <w:rFonts w:eastAsiaTheme="minorEastAsia"/>
              <w:noProof/>
              <w:lang w:val="en-US"/>
            </w:rPr>
          </w:pPr>
          <w:hyperlink w:anchor="_Toc22281221" w:history="1">
            <w:r w:rsidR="00142CAA" w:rsidRPr="00A57B5E">
              <w:rPr>
                <w:rStyle w:val="Hyperlink"/>
                <w:noProof/>
              </w:rPr>
              <w:t>Daftar Hibah Langsung</w:t>
            </w:r>
            <w:r w:rsidR="00142CAA">
              <w:rPr>
                <w:noProof/>
                <w:webHidden/>
              </w:rPr>
              <w:tab/>
            </w:r>
            <w:r>
              <w:rPr>
                <w:noProof/>
                <w:webHidden/>
              </w:rPr>
              <w:fldChar w:fldCharType="begin"/>
            </w:r>
            <w:r w:rsidR="00142CAA">
              <w:rPr>
                <w:noProof/>
                <w:webHidden/>
              </w:rPr>
              <w:instrText xml:space="preserve"> PAGEREF _Toc22281221 \h </w:instrText>
            </w:r>
            <w:r>
              <w:rPr>
                <w:noProof/>
                <w:webHidden/>
              </w:rPr>
            </w:r>
            <w:r>
              <w:rPr>
                <w:noProof/>
                <w:webHidden/>
              </w:rPr>
              <w:fldChar w:fldCharType="separate"/>
            </w:r>
            <w:r w:rsidR="00203C95">
              <w:rPr>
                <w:noProof/>
                <w:webHidden/>
              </w:rPr>
              <w:t>51</w:t>
            </w:r>
            <w:r>
              <w:rPr>
                <w:noProof/>
                <w:webHidden/>
              </w:rPr>
              <w:fldChar w:fldCharType="end"/>
            </w:r>
          </w:hyperlink>
        </w:p>
        <w:p w:rsidR="00142CAA" w:rsidRDefault="00224BF1">
          <w:pPr>
            <w:pStyle w:val="TOC2"/>
            <w:tabs>
              <w:tab w:val="right" w:leader="dot" w:pos="9017"/>
            </w:tabs>
            <w:rPr>
              <w:rFonts w:eastAsiaTheme="minorEastAsia"/>
              <w:noProof/>
              <w:lang w:val="en-US"/>
            </w:rPr>
          </w:pPr>
          <w:hyperlink w:anchor="_Toc22281222" w:history="1">
            <w:r w:rsidR="00142CAA" w:rsidRPr="00A57B5E">
              <w:rPr>
                <w:rStyle w:val="Hyperlink"/>
                <w:noProof/>
              </w:rPr>
              <w:t>Daftar Hibah Langsung</w:t>
            </w:r>
            <w:r w:rsidR="00142CAA">
              <w:rPr>
                <w:noProof/>
                <w:webHidden/>
              </w:rPr>
              <w:tab/>
            </w:r>
            <w:r>
              <w:rPr>
                <w:noProof/>
                <w:webHidden/>
              </w:rPr>
              <w:fldChar w:fldCharType="begin"/>
            </w:r>
            <w:r w:rsidR="00142CAA">
              <w:rPr>
                <w:noProof/>
                <w:webHidden/>
              </w:rPr>
              <w:instrText xml:space="preserve"> PAGEREF _Toc22281222 \h </w:instrText>
            </w:r>
            <w:r>
              <w:rPr>
                <w:noProof/>
                <w:webHidden/>
              </w:rPr>
            </w:r>
            <w:r>
              <w:rPr>
                <w:noProof/>
                <w:webHidden/>
              </w:rPr>
              <w:fldChar w:fldCharType="separate"/>
            </w:r>
            <w:r w:rsidR="00203C95">
              <w:rPr>
                <w:noProof/>
                <w:webHidden/>
              </w:rPr>
              <w:t>51</w:t>
            </w:r>
            <w:r>
              <w:rPr>
                <w:noProof/>
                <w:webHidden/>
              </w:rPr>
              <w:fldChar w:fldCharType="end"/>
            </w:r>
          </w:hyperlink>
        </w:p>
        <w:p w:rsidR="00142CAA" w:rsidRDefault="00224BF1">
          <w:pPr>
            <w:pStyle w:val="TOC2"/>
            <w:tabs>
              <w:tab w:val="right" w:leader="dot" w:pos="9017"/>
            </w:tabs>
            <w:rPr>
              <w:rFonts w:eastAsiaTheme="minorEastAsia"/>
              <w:noProof/>
              <w:lang w:val="en-US"/>
            </w:rPr>
          </w:pPr>
          <w:hyperlink w:anchor="_Toc22281223" w:history="1">
            <w:r w:rsidR="00142CAA">
              <w:rPr>
                <w:rStyle w:val="Hyperlink"/>
                <w:noProof/>
                <w:lang w:val="en-ID"/>
              </w:rPr>
              <w:t>Konstruksi Dalam Pengerjaan</w:t>
            </w:r>
            <w:r w:rsidR="00142CAA">
              <w:rPr>
                <w:noProof/>
                <w:webHidden/>
              </w:rPr>
              <w:tab/>
            </w:r>
            <w:r>
              <w:rPr>
                <w:noProof/>
                <w:webHidden/>
              </w:rPr>
              <w:fldChar w:fldCharType="begin"/>
            </w:r>
            <w:r w:rsidR="00142CAA">
              <w:rPr>
                <w:noProof/>
                <w:webHidden/>
              </w:rPr>
              <w:instrText xml:space="preserve"> PAGEREF _Toc22281223 \h </w:instrText>
            </w:r>
            <w:r>
              <w:rPr>
                <w:noProof/>
                <w:webHidden/>
              </w:rPr>
            </w:r>
            <w:r>
              <w:rPr>
                <w:noProof/>
                <w:webHidden/>
              </w:rPr>
              <w:fldChar w:fldCharType="separate"/>
            </w:r>
            <w:r w:rsidR="00203C95">
              <w:rPr>
                <w:noProof/>
                <w:webHidden/>
              </w:rPr>
              <w:t>53</w:t>
            </w:r>
            <w:r>
              <w:rPr>
                <w:noProof/>
                <w:webHidden/>
              </w:rPr>
              <w:fldChar w:fldCharType="end"/>
            </w:r>
          </w:hyperlink>
        </w:p>
        <w:p w:rsidR="00990A45" w:rsidRPr="000B11AA" w:rsidRDefault="00224BF1" w:rsidP="000B11AA">
          <w:pPr>
            <w:sectPr w:rsidR="00990A45" w:rsidRPr="000B11AA" w:rsidSect="00144639">
              <w:headerReference w:type="default" r:id="rId25"/>
              <w:footerReference w:type="default" r:id="rId26"/>
              <w:pgSz w:w="11907" w:h="16839" w:code="9"/>
              <w:pgMar w:top="1440" w:right="1440" w:bottom="1440" w:left="1440" w:header="708" w:footer="708" w:gutter="0"/>
              <w:pgNumType w:fmt="lowerRoman" w:start="2"/>
              <w:cols w:space="708"/>
              <w:docGrid w:linePitch="360"/>
            </w:sectPr>
          </w:pPr>
          <w:r>
            <w:rPr>
              <w:b/>
              <w:bCs/>
            </w:rPr>
            <w:fldChar w:fldCharType="end"/>
          </w:r>
        </w:p>
      </w:sdtContent>
    </w:sdt>
    <w:p w:rsidR="00990A45" w:rsidRDefault="00224BF1" w:rsidP="00F1776D">
      <w:pPr>
        <w:jc w:val="both"/>
      </w:pPr>
      <w:r w:rsidRPr="00224BF1">
        <w:rPr>
          <w:b/>
          <w:sz w:val="32"/>
          <w:szCs w:val="32"/>
        </w:rPr>
        <w:lastRenderedPageBreak/>
        <w:pict>
          <v:rect id="Rectangle 22" o:spid="_x0000_s1042" style="position:absolute;left:0;text-align:left;margin-left:81.35pt;margin-top:87.65pt;width:550.35pt;height:46.95pt;z-index:25171763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" o:allowincell="f" fillcolor="#4f81bd [3204]" stroked="f">
            <v:shadow type="perspective" color="#9bbb59 [3206]" origin="-.5,-.5" offset="-6pt,-6pt" matrix=".75,,,.75"/>
            <v:textbox inset="21.6pt,0,1in,0">
              <w:txbxContent>
                <w:p w:rsidR="00484FB5" w:rsidRDefault="00484FB5" w:rsidP="00F1776D">
                  <w:pPr>
                    <w:pStyle w:val="ListParagraph"/>
                    <w:pBdr>
                      <w:top w:val="single" w:sz="24" w:space="1" w:color="auto"/>
                      <w:left w:val="single" w:sz="24" w:space="4" w:color="auto"/>
                      <w:bottom w:val="single" w:sz="24" w:space="1" w:color="auto"/>
                      <w:right w:val="single" w:sz="24" w:space="4" w:color="auto"/>
                    </w:pBdr>
                    <w:shd w:val="clear" w:color="auto" w:fill="000000" w:themeFill="text1"/>
                    <w:ind w:left="1440"/>
                    <w:rPr>
                      <w:i/>
                      <w:iCs/>
                      <w:color w:val="FFFFFF" w:themeColor="background1"/>
                      <w:sz w:val="56"/>
                      <w:szCs w:val="56"/>
                    </w:rPr>
                  </w:pPr>
                  <w:r>
                    <w:rPr>
                      <w:i/>
                      <w:iCs/>
                      <w:color w:val="FFFFFF" w:themeColor="background1"/>
                      <w:sz w:val="56"/>
                      <w:szCs w:val="56"/>
                    </w:rPr>
                    <w:t>PERNYATAAN TANGGUNGJAWAB</w:t>
                  </w:r>
                </w:p>
              </w:txbxContent>
            </v:textbox>
            <w10:wrap type="square" anchorx="page" anchory="page"/>
          </v:rect>
        </w:pict>
      </w:r>
    </w:p>
    <w:p w:rsidR="00990A45" w:rsidRDefault="00990A45" w:rsidP="00F1776D">
      <w:pPr>
        <w:tabs>
          <w:tab w:val="left" w:pos="3331"/>
        </w:tabs>
      </w:pPr>
    </w:p>
    <w:p w:rsidR="00990A45" w:rsidRDefault="00990A45" w:rsidP="00F1776D">
      <w:pPr>
        <w:tabs>
          <w:tab w:val="left" w:pos="3331"/>
        </w:tabs>
      </w:pPr>
    </w:p>
    <w:p w:rsidR="00990A45" w:rsidRDefault="00990A45" w:rsidP="00F1776D">
      <w:pPr>
        <w:tabs>
          <w:tab w:val="left" w:pos="3331"/>
        </w:tabs>
      </w:pPr>
    </w:p>
    <w:p w:rsidR="00990A45" w:rsidRDefault="00990A45" w:rsidP="00F1776D">
      <w:pPr>
        <w:tabs>
          <w:tab w:val="left" w:pos="3331"/>
        </w:tabs>
        <w:sectPr w:rsidR="00990A45" w:rsidSect="00CC05BB">
          <w:headerReference w:type="default" r:id="rId27"/>
          <w:footerReference w:type="default" r:id="rId28"/>
          <w:pgSz w:w="11907" w:h="16839" w:code="9"/>
          <w:pgMar w:top="1440" w:right="1440" w:bottom="1440" w:left="1440" w:header="708" w:footer="708" w:gutter="0"/>
          <w:cols w:space="708"/>
          <w:docGrid w:linePitch="360"/>
        </w:sectPr>
      </w:pPr>
    </w:p>
    <w:p w:rsidR="00990A45" w:rsidRDefault="00F1776D" w:rsidP="00F1776D">
      <w:pPr>
        <w:spacing w:after="0"/>
        <w:jc w:val="center"/>
        <w:rPr>
          <w:rFonts w:asciiTheme="majorHAnsi" w:hAnsiTheme="majorHAnsi"/>
          <w:b/>
          <w:color w:val="0F243E" w:themeColor="text2" w:themeShade="80"/>
          <w:sz w:val="36"/>
          <w:szCs w:val="36"/>
        </w:rPr>
      </w:pPr>
      <w:r>
        <w:rPr>
          <w:rFonts w:asciiTheme="majorHAnsi" w:hAnsiTheme="majorHAnsi"/>
          <w:b/>
          <w:color w:val="0F243E" w:themeColor="text2" w:themeShade="80"/>
          <w:sz w:val="36"/>
          <w:szCs w:val="36"/>
        </w:rPr>
        <w:lastRenderedPageBreak/>
        <w:t>Pengadilan Tinggi Agama Nusa Tenggara Barat</w:t>
      </w:r>
    </w:p>
    <w:p w:rsidR="00990A45" w:rsidRDefault="00F1776D" w:rsidP="00F1776D">
      <w:pPr>
        <w:spacing w:after="0"/>
        <w:jc w:val="center"/>
        <w:rPr>
          <w:b/>
          <w:color w:val="0F243E" w:themeColor="text2" w:themeShade="80"/>
          <w:sz w:val="24"/>
          <w:szCs w:val="24"/>
        </w:rPr>
      </w:pPr>
      <w:r>
        <w:rPr>
          <w:b/>
          <w:color w:val="0F243E" w:themeColor="text2" w:themeShade="80"/>
          <w:sz w:val="24"/>
          <w:szCs w:val="24"/>
        </w:rPr>
        <w:t>Jl. Majapahit No.58 Mataram  - Nusa Tenggara Barat 83126</w:t>
      </w:r>
    </w:p>
    <w:p w:rsidR="00990A45" w:rsidRDefault="00F1776D" w:rsidP="00F1776D">
      <w:pPr>
        <w:tabs>
          <w:tab w:val="center" w:pos="4808"/>
          <w:tab w:val="left" w:pos="7095"/>
        </w:tabs>
        <w:spacing w:after="0"/>
        <w:rPr>
          <w:b/>
          <w:bCs/>
          <w:color w:val="0F243E" w:themeColor="text2" w:themeShade="80"/>
          <w:sz w:val="24"/>
          <w:szCs w:val="24"/>
        </w:rPr>
      </w:pPr>
      <w:r>
        <w:rPr>
          <w:b/>
          <w:color w:val="0F243E" w:themeColor="text2" w:themeShade="80"/>
          <w:sz w:val="24"/>
          <w:szCs w:val="24"/>
        </w:rPr>
        <w:tab/>
        <w:t>Telp. 0370-621876  Fax. 0370- 642074  e-mail : helpdeskpta.mataram@gmail.com</w:t>
      </w:r>
    </w:p>
    <w:p w:rsidR="00990A45" w:rsidRDefault="00F1776D" w:rsidP="00F1776D">
      <w:pPr>
        <w:tabs>
          <w:tab w:val="left" w:pos="1560"/>
          <w:tab w:val="left" w:pos="2175"/>
        </w:tabs>
        <w:spacing w:after="0" w:line="360" w:lineRule="auto"/>
        <w:jc w:val="both"/>
        <w:rPr>
          <w:rFonts w:cstheme="minorHAnsi"/>
          <w:sz w:val="24"/>
          <w:szCs w:val="24"/>
        </w:rPr>
      </w:pPr>
      <w:r>
        <w:rPr>
          <w:rFonts w:cstheme="minorHAnsi"/>
          <w:sz w:val="24"/>
          <w:szCs w:val="24"/>
        </w:rPr>
        <w:t>___________________________________________________________________________</w:t>
      </w:r>
    </w:p>
    <w:p w:rsidR="00990A45" w:rsidRDefault="006830A1" w:rsidP="00F1776D">
      <w:pPr>
        <w:pStyle w:val="Heading1"/>
        <w:pBdr>
          <w:bottom w:val="none" w:sz="0" w:space="0" w:color="auto"/>
        </w:pBdr>
        <w:jc w:val="center"/>
        <w:rPr>
          <w:sz w:val="36"/>
          <w:szCs w:val="36"/>
        </w:rPr>
      </w:pPr>
      <w:bookmarkStart w:id="4" w:name="_Toc424108675"/>
      <w:bookmarkStart w:id="5" w:name="_Toc22281167"/>
      <w:r>
        <w:rPr>
          <w:sz w:val="36"/>
          <w:szCs w:val="36"/>
        </w:rPr>
        <w:t>Pernyataan Tanggung Jawab</w:t>
      </w:r>
      <w:bookmarkEnd w:id="4"/>
      <w:bookmarkEnd w:id="5"/>
    </w:p>
    <w:p w:rsidR="002D7149" w:rsidRDefault="002D7149" w:rsidP="002D7149">
      <w:pPr>
        <w:spacing w:after="240" w:line="360" w:lineRule="auto"/>
        <w:jc w:val="both"/>
        <w:rPr>
          <w:rFonts w:cs="Calibri"/>
        </w:rPr>
      </w:pPr>
      <w:r>
        <w:rPr>
          <w:rFonts w:cs="Calibri"/>
        </w:rPr>
        <w:t xml:space="preserve">Laporan Keuangan Pengadilan Tinggi Agama Nusa Tenggara Barat yang terdiri dari: </w:t>
      </w:r>
      <w:r>
        <w:rPr>
          <w:rFonts w:cs="Calibri"/>
          <w:color w:val="000000"/>
        </w:rPr>
        <w:t>Laporan</w:t>
      </w:r>
      <w:r>
        <w:rPr>
          <w:rFonts w:cs="Calibri"/>
          <w:color w:val="000000"/>
          <w:lang w:val="en-ID"/>
        </w:rPr>
        <w:t xml:space="preserve"> </w:t>
      </w:r>
      <w:r>
        <w:rPr>
          <w:rFonts w:cs="Calibri"/>
          <w:color w:val="000000"/>
        </w:rPr>
        <w:t>Realisasi</w:t>
      </w:r>
      <w:r>
        <w:rPr>
          <w:rFonts w:cs="Calibri"/>
          <w:color w:val="000000"/>
          <w:lang w:val="en-ID"/>
        </w:rPr>
        <w:t xml:space="preserve"> </w:t>
      </w:r>
      <w:r>
        <w:rPr>
          <w:rFonts w:cs="Calibri"/>
          <w:color w:val="000000"/>
        </w:rPr>
        <w:t>Anggaran,</w:t>
      </w:r>
      <w:r>
        <w:rPr>
          <w:rFonts w:cs="Calibri"/>
          <w:color w:val="000000"/>
          <w:lang w:val="en-ID"/>
        </w:rPr>
        <w:t xml:space="preserve"> </w:t>
      </w:r>
      <w:r>
        <w:rPr>
          <w:rFonts w:cs="Calibri"/>
          <w:color w:val="000000"/>
        </w:rPr>
        <w:t>Neraca,</w:t>
      </w:r>
      <w:r>
        <w:rPr>
          <w:rFonts w:cs="Calibri"/>
          <w:color w:val="000000"/>
          <w:spacing w:val="5"/>
        </w:rPr>
        <w:t xml:space="preserve"> Laporan Operasional, Laporan Perubahan Ekuitas, </w:t>
      </w:r>
      <w:r>
        <w:rPr>
          <w:rFonts w:cs="Calibri"/>
          <w:color w:val="000000"/>
        </w:rPr>
        <w:t>dan</w:t>
      </w:r>
      <w:r>
        <w:rPr>
          <w:rFonts w:cs="Calibri"/>
          <w:color w:val="000000"/>
          <w:lang w:val="en-ID"/>
        </w:rPr>
        <w:t xml:space="preserve"> </w:t>
      </w:r>
      <w:r>
        <w:rPr>
          <w:rFonts w:cs="Calibri"/>
          <w:color w:val="000000"/>
        </w:rPr>
        <w:t>Catatan atas</w:t>
      </w:r>
      <w:r>
        <w:rPr>
          <w:rFonts w:cs="Calibri"/>
          <w:color w:val="000000"/>
          <w:lang w:val="en-ID"/>
        </w:rPr>
        <w:t xml:space="preserve"> </w:t>
      </w:r>
      <w:r>
        <w:rPr>
          <w:rFonts w:cs="Calibri"/>
          <w:color w:val="000000"/>
        </w:rPr>
        <w:t>Laporan Keuangan</w:t>
      </w:r>
      <w:r>
        <w:rPr>
          <w:rFonts w:cs="Calibri"/>
        </w:rPr>
        <w:t xml:space="preserve"> per </w:t>
      </w:r>
      <w:r>
        <w:rPr>
          <w:rFonts w:cs="Calibri"/>
          <w:lang w:val="en-ID"/>
        </w:rPr>
        <w:t xml:space="preserve">30 Juni </w:t>
      </w:r>
      <w:r>
        <w:rPr>
          <w:rFonts w:cs="Calibri"/>
        </w:rPr>
        <w:t xml:space="preserve">Tahun Anggaran </w:t>
      </w:r>
      <w:r w:rsidR="000B11AA">
        <w:rPr>
          <w:rFonts w:cs="Calibri"/>
          <w:lang w:val="en-ID"/>
        </w:rPr>
        <w:t>2019</w:t>
      </w:r>
      <w:r>
        <w:rPr>
          <w:rFonts w:cs="Calibri"/>
          <w:lang w:val="en-ID"/>
        </w:rPr>
        <w:t xml:space="preserve"> </w:t>
      </w:r>
      <w:r>
        <w:rPr>
          <w:rFonts w:cs="Calibri"/>
        </w:rPr>
        <w:t>sebagaimana terlampir, adalah merupakan tanggung jawab kami.</w:t>
      </w:r>
    </w:p>
    <w:p w:rsidR="002D7149" w:rsidRDefault="002D7149" w:rsidP="002D7149">
      <w:pPr>
        <w:spacing w:after="240" w:line="360" w:lineRule="auto"/>
        <w:jc w:val="both"/>
        <w:rPr>
          <w:rFonts w:cs="Calibri"/>
        </w:rPr>
      </w:pPr>
      <w:r>
        <w:rPr>
          <w:rFonts w:cs="Calibri"/>
        </w:rPr>
        <w:t>Laporan Keuangan Pengadilan Tinggi Agama Nusa Tenggara Barat telah disusun berdasarkan sistem pengendalian intern yang memadai, dan isinya telah menyajikan informasi pelaksanaan anggaran dan posisi keuangan secara layak sesuai dengan Standar Akuntansi Pemerintahan.</w:t>
      </w:r>
    </w:p>
    <w:p w:rsidR="00990A45" w:rsidRDefault="00D3554B" w:rsidP="00F1776D">
      <w:pPr>
        <w:spacing w:after="240"/>
        <w:jc w:val="both"/>
        <w:rPr>
          <w:rFonts w:cstheme="minorHAnsi"/>
        </w:rPr>
      </w:pPr>
      <w:r>
        <w:rPr>
          <w:rFonts w:cstheme="minorHAnsi"/>
          <w:noProof/>
          <w:lang w:val="en-US"/>
        </w:rPr>
        <w:drawing>
          <wp:anchor distT="0" distB="0" distL="114300" distR="114300" simplePos="0" relativeHeight="251723776" behindDoc="0" locked="0" layoutInCell="1" allowOverlap="1">
            <wp:simplePos x="0" y="0"/>
            <wp:positionH relativeFrom="column">
              <wp:posOffset>3054773</wp:posOffset>
            </wp:positionH>
            <wp:positionV relativeFrom="paragraph">
              <wp:posOffset>194522</wp:posOffset>
            </wp:positionV>
            <wp:extent cx="2397760" cy="1740747"/>
            <wp:effectExtent l="0" t="228600" r="0" b="240453"/>
            <wp:wrapNone/>
            <wp:docPr id="1" name="Picture 53" descr="E:\WORK_KEULAP\LAIN2\TTD\PTA_ TTD\Misnu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WORK_KEULAP\LAIN2\TTD\PTA_ TTD\Misnudin.png"/>
                    <pic:cNvPicPr>
                      <a:picLocks noChangeAspect="1" noChangeArrowheads="1"/>
                    </pic:cNvPicPr>
                  </pic:nvPicPr>
                  <pic:blipFill>
                    <a:blip r:embed="rId29" cstate="print">
                      <a:lum bright="-75000" contrast="100000"/>
                    </a:blip>
                    <a:srcRect/>
                    <a:stretch>
                      <a:fillRect/>
                    </a:stretch>
                  </pic:blipFill>
                  <pic:spPr bwMode="auto">
                    <a:xfrm rot="20822244">
                      <a:off x="0" y="0"/>
                      <a:ext cx="2397760" cy="1740747"/>
                    </a:xfrm>
                    <a:prstGeom prst="rect">
                      <a:avLst/>
                    </a:prstGeom>
                    <a:noFill/>
                    <a:ln w="9525">
                      <a:noFill/>
                      <a:miter lim="800000"/>
                      <a:headEnd/>
                      <a:tailEnd/>
                    </a:ln>
                  </pic:spPr>
                </pic:pic>
              </a:graphicData>
            </a:graphic>
          </wp:anchor>
        </w:drawing>
      </w:r>
    </w:p>
    <w:p w:rsidR="00990A45" w:rsidRDefault="000B11AA" w:rsidP="00F1776D">
      <w:pPr>
        <w:spacing w:after="240"/>
        <w:ind w:left="3600"/>
        <w:contextualSpacing/>
        <w:jc w:val="center"/>
        <w:rPr>
          <w:rFonts w:ascii="Calibri" w:eastAsia="Calibri" w:hAnsi="Calibri" w:cs="Calibri"/>
          <w:spacing w:val="7"/>
        </w:rPr>
      </w:pPr>
      <w:r>
        <w:rPr>
          <w:rFonts w:ascii="Calibri" w:eastAsia="Calibri" w:hAnsi="Calibri" w:cs="Calibri"/>
          <w:noProof/>
          <w:spacing w:val="7"/>
          <w:lang w:val="en-US"/>
        </w:rPr>
        <w:drawing>
          <wp:anchor distT="0" distB="0" distL="114300" distR="114300" simplePos="0" relativeHeight="251735040" behindDoc="1" locked="0" layoutInCell="1" allowOverlap="1">
            <wp:simplePos x="0" y="0"/>
            <wp:positionH relativeFrom="column">
              <wp:posOffset>2682744</wp:posOffset>
            </wp:positionH>
            <wp:positionV relativeFrom="paragraph">
              <wp:posOffset>108065</wp:posOffset>
            </wp:positionV>
            <wp:extent cx="1322479" cy="1851472"/>
            <wp:effectExtent l="0" t="0" r="0" b="0"/>
            <wp:wrapNone/>
            <wp:docPr id="7" name="Picture 2" descr="E:\WORK_KEULAP\LAIN2\TTD\CAP PTA NTB.png"/>
            <wp:cNvGraphicFramePr/>
            <a:graphic xmlns:a="http://schemas.openxmlformats.org/drawingml/2006/main">
              <a:graphicData uri="http://schemas.openxmlformats.org/drawingml/2006/picture">
                <pic:pic xmlns:pic="http://schemas.openxmlformats.org/drawingml/2006/picture">
                  <pic:nvPicPr>
                    <pic:cNvPr id="5" name="Picture 4" descr="E:\WORK_KEULAP\LAIN2\TTD\CAP PTA NTB.png"/>
                    <pic:cNvPicPr/>
                  </pic:nvPicPr>
                  <pic:blipFill>
                    <a:blip r:embed="rId15" cstate="print"/>
                    <a:srcRect/>
                    <a:stretch>
                      <a:fillRect/>
                    </a:stretch>
                  </pic:blipFill>
                  <pic:spPr bwMode="auto">
                    <a:xfrm>
                      <a:off x="0" y="0"/>
                      <a:ext cx="1322479" cy="1851472"/>
                    </a:xfrm>
                    <a:prstGeom prst="rect">
                      <a:avLst/>
                    </a:prstGeom>
                    <a:noFill/>
                    <a:ln w="9525">
                      <a:noFill/>
                      <a:miter lim="800000"/>
                      <a:headEnd/>
                      <a:tailEnd/>
                    </a:ln>
                  </pic:spPr>
                </pic:pic>
              </a:graphicData>
            </a:graphic>
          </wp:anchor>
        </w:drawing>
      </w:r>
    </w:p>
    <w:p w:rsidR="00990A45" w:rsidRDefault="002D7149" w:rsidP="00F1776D">
      <w:pPr>
        <w:spacing w:after="240"/>
        <w:ind w:left="3600"/>
        <w:contextualSpacing/>
        <w:jc w:val="center"/>
        <w:rPr>
          <w:rFonts w:ascii="Calibri" w:eastAsia="Calibri" w:hAnsi="Calibri" w:cs="Calibri"/>
        </w:rPr>
      </w:pPr>
      <w:r>
        <w:rPr>
          <w:rFonts w:cs="Calibri"/>
          <w:spacing w:val="7"/>
        </w:rPr>
        <w:t>Mataram</w:t>
      </w:r>
      <w:r>
        <w:rPr>
          <w:rFonts w:cs="Calibri"/>
        </w:rPr>
        <w:t xml:space="preserve">, </w:t>
      </w:r>
      <w:r w:rsidR="000B11AA">
        <w:rPr>
          <w:rFonts w:cs="Calibri"/>
          <w:lang w:val="en-ID"/>
        </w:rPr>
        <w:t>15 Juli 2019</w:t>
      </w:r>
    </w:p>
    <w:p w:rsidR="00990A45" w:rsidRDefault="00F1776D" w:rsidP="00F1776D">
      <w:pPr>
        <w:spacing w:after="240"/>
        <w:ind w:left="3600"/>
        <w:contextualSpacing/>
        <w:jc w:val="center"/>
        <w:rPr>
          <w:rFonts w:ascii="Calibri" w:eastAsia="Calibri" w:hAnsi="Calibri" w:cs="Calibri"/>
        </w:rPr>
      </w:pPr>
      <w:r>
        <w:rPr>
          <w:rFonts w:ascii="Calibri" w:eastAsia="Calibri" w:hAnsi="Calibri" w:cs="Calibri"/>
        </w:rPr>
        <w:t>Kuasa Pengguna Anggaran,</w:t>
      </w:r>
    </w:p>
    <w:p w:rsidR="00990A45" w:rsidRPr="002D7149" w:rsidRDefault="00F1776D" w:rsidP="00F1776D">
      <w:pPr>
        <w:spacing w:after="240"/>
        <w:ind w:left="3600"/>
        <w:contextualSpacing/>
        <w:jc w:val="center"/>
        <w:rPr>
          <w:rFonts w:ascii="Calibri" w:eastAsia="Calibri" w:hAnsi="Calibri" w:cs="Calibri"/>
          <w:lang w:val="en-ID"/>
        </w:rPr>
      </w:pPr>
      <w:r>
        <w:rPr>
          <w:rFonts w:ascii="Calibri" w:eastAsia="Calibri" w:hAnsi="Calibri" w:cs="Calibri"/>
        </w:rPr>
        <w:t>Sekretaris,</w:t>
      </w:r>
    </w:p>
    <w:p w:rsidR="00990A45" w:rsidRDefault="00990A45" w:rsidP="00F1776D">
      <w:pPr>
        <w:spacing w:after="240"/>
        <w:ind w:left="3600"/>
        <w:contextualSpacing/>
        <w:jc w:val="center"/>
        <w:rPr>
          <w:rFonts w:ascii="Calibri" w:eastAsia="Calibri" w:hAnsi="Calibri" w:cs="Calibri"/>
        </w:rPr>
      </w:pPr>
    </w:p>
    <w:p w:rsidR="00990A45" w:rsidRDefault="00990A45" w:rsidP="00F1776D">
      <w:pPr>
        <w:spacing w:after="240"/>
        <w:ind w:left="3600"/>
        <w:contextualSpacing/>
        <w:jc w:val="center"/>
        <w:rPr>
          <w:rFonts w:ascii="Calibri" w:eastAsia="Calibri" w:hAnsi="Calibri" w:cs="Calibri"/>
        </w:rPr>
      </w:pPr>
    </w:p>
    <w:p w:rsidR="00990A45" w:rsidRDefault="00990A45" w:rsidP="00F1776D">
      <w:pPr>
        <w:spacing w:after="240"/>
        <w:ind w:left="3600"/>
        <w:contextualSpacing/>
        <w:jc w:val="center"/>
        <w:rPr>
          <w:rFonts w:ascii="Calibri" w:eastAsia="Calibri" w:hAnsi="Calibri" w:cs="Calibri"/>
        </w:rPr>
      </w:pPr>
    </w:p>
    <w:p w:rsidR="00990A45" w:rsidRDefault="00990A45" w:rsidP="00F1776D">
      <w:pPr>
        <w:spacing w:after="240"/>
        <w:ind w:left="3600"/>
        <w:contextualSpacing/>
        <w:jc w:val="center"/>
        <w:rPr>
          <w:rFonts w:ascii="Calibri" w:eastAsia="Calibri" w:hAnsi="Calibri" w:cs="Calibri"/>
        </w:rPr>
      </w:pPr>
    </w:p>
    <w:p w:rsidR="00990A45" w:rsidRDefault="00990A45" w:rsidP="00F1776D">
      <w:pPr>
        <w:spacing w:after="240"/>
        <w:ind w:left="3600"/>
        <w:contextualSpacing/>
        <w:jc w:val="center"/>
        <w:rPr>
          <w:rFonts w:ascii="Calibri" w:eastAsia="Calibri" w:hAnsi="Calibri" w:cs="Calibri"/>
        </w:rPr>
      </w:pPr>
    </w:p>
    <w:p w:rsidR="00990A45" w:rsidRDefault="00F1776D" w:rsidP="00F1776D">
      <w:pPr>
        <w:spacing w:after="240"/>
        <w:ind w:left="3600"/>
        <w:contextualSpacing/>
        <w:jc w:val="center"/>
        <w:rPr>
          <w:rFonts w:ascii="Calibri" w:eastAsia="Calibri" w:hAnsi="Calibri" w:cs="Calibri"/>
        </w:rPr>
      </w:pPr>
      <w:r>
        <w:rPr>
          <w:rFonts w:ascii="Calibri" w:eastAsia="Calibri" w:hAnsi="Calibri" w:cs="Calibri"/>
        </w:rPr>
        <w:t>MISNUDIN, S.H., M.H.</w:t>
      </w:r>
    </w:p>
    <w:p w:rsidR="00990A45" w:rsidRDefault="00F1776D" w:rsidP="00F1776D">
      <w:pPr>
        <w:spacing w:after="240"/>
        <w:ind w:left="3600"/>
        <w:contextualSpacing/>
        <w:jc w:val="center"/>
      </w:pPr>
      <w:r>
        <w:rPr>
          <w:rFonts w:ascii="Calibri" w:eastAsia="Calibri" w:hAnsi="Calibri" w:cs="Calibri"/>
        </w:rPr>
        <w:t>NIP.196412311994031046</w:t>
      </w:r>
    </w:p>
    <w:p w:rsidR="00990A45" w:rsidRDefault="00990A45" w:rsidP="00F1776D">
      <w:pPr>
        <w:rPr>
          <w:b/>
          <w:sz w:val="32"/>
          <w:szCs w:val="32"/>
        </w:rPr>
      </w:pPr>
    </w:p>
    <w:p w:rsidR="00990A45" w:rsidRDefault="00990A45" w:rsidP="002A1BD2">
      <w:pPr>
        <w:sectPr w:rsidR="00990A45" w:rsidSect="00CD2927">
          <w:headerReference w:type="default" r:id="rId30"/>
          <w:footerReference w:type="default" r:id="rId31"/>
          <w:pgSz w:w="11907" w:h="16839" w:code="9"/>
          <w:pgMar w:top="1440" w:right="1440" w:bottom="1440" w:left="1440" w:header="708" w:footer="708" w:gutter="0"/>
          <w:pgNumType w:fmt="lowerRoman" w:start="3"/>
          <w:cols w:space="708"/>
          <w:docGrid w:linePitch="360"/>
        </w:sectPr>
      </w:pPr>
    </w:p>
    <w:p w:rsidR="00990A45" w:rsidRDefault="00990A45" w:rsidP="009F4F12">
      <w:pPr>
        <w:spacing w:line="360" w:lineRule="auto"/>
        <w:jc w:val="both"/>
        <w:rPr>
          <w:b/>
          <w:sz w:val="32"/>
          <w:szCs w:val="32"/>
        </w:rPr>
      </w:pPr>
    </w:p>
    <w:p w:rsidR="00990A45" w:rsidRDefault="00224BF1" w:rsidP="009F4F12">
      <w:pPr>
        <w:spacing w:line="360" w:lineRule="auto"/>
        <w:jc w:val="both"/>
      </w:pPr>
      <w:r w:rsidRPr="00224BF1">
        <w:rPr>
          <w:b/>
          <w:sz w:val="32"/>
          <w:szCs w:val="32"/>
        </w:rPr>
        <w:pict>
          <v:rect id="Rectangle 21" o:spid="_x0000_s1041" style="position:absolute;left:0;text-align:left;margin-left:223.85pt;margin-top:76.05pt;width:389.35pt;height:85.55pt;z-index:2516756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" o:allowincell="f" fillcolor="#4f81bd [3204]" stroked="f">
            <v:shadow type="perspective" color="#9bbb59 [3206]" origin="-.5,-.5" offset="-6pt,-6pt" matrix=".75,,,.75"/>
            <v:textbox inset="21.6pt,0,1in,0">
              <w:txbxContent>
                <w:p w:rsidR="00484FB5" w:rsidRDefault="00484FB5" w:rsidP="009F4F12">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RINGKASAN</w:t>
                  </w:r>
                </w:p>
              </w:txbxContent>
            </v:textbox>
            <w10:wrap type="square" anchorx="page" anchory="page"/>
          </v:rect>
        </w:pict>
      </w:r>
    </w:p>
    <w:p w:rsidR="00990A45" w:rsidRDefault="00990A45" w:rsidP="009F4F12">
      <w:pPr>
        <w:rPr>
          <w:b/>
          <w:sz w:val="32"/>
          <w:szCs w:val="32"/>
        </w:rPr>
        <w:sectPr w:rsidR="00990A45" w:rsidSect="00192BB1">
          <w:headerReference w:type="default" r:id="rId32"/>
          <w:footerReference w:type="default" r:id="rId33"/>
          <w:pgSz w:w="11907" w:h="16839" w:code="9"/>
          <w:pgMar w:top="1440" w:right="1185" w:bottom="1440" w:left="1440" w:header="708" w:footer="708" w:gutter="0"/>
          <w:pgNumType w:fmt="lowerRoman" w:start="9"/>
          <w:cols w:space="708"/>
          <w:docGrid w:linePitch="360"/>
        </w:sectPr>
      </w:pPr>
    </w:p>
    <w:p w:rsidR="002C1ED5" w:rsidRDefault="002C1ED5" w:rsidP="002C1ED5">
      <w:pPr>
        <w:pStyle w:val="Heading1"/>
      </w:pPr>
      <w:bookmarkStart w:id="6" w:name="_Toc20906346"/>
      <w:bookmarkStart w:id="7" w:name="_Toc22281168"/>
      <w:r>
        <w:lastRenderedPageBreak/>
        <w:t>Ringkasan</w:t>
      </w:r>
      <w:bookmarkEnd w:id="6"/>
      <w:bookmarkEnd w:id="7"/>
    </w:p>
    <w:p w:rsidR="002C1ED5" w:rsidRDefault="002C1ED5" w:rsidP="002C1ED5">
      <w:pPr>
        <w:spacing w:after="240" w:line="360" w:lineRule="auto"/>
        <w:jc w:val="both"/>
        <w:rPr>
          <w:rFonts w:cs="Arial"/>
        </w:rPr>
      </w:pPr>
      <w:r>
        <w:rPr>
          <w:rFonts w:cs="Arial"/>
        </w:rPr>
        <w:t xml:space="preserve"> Laporan Keuangan Kantor Pengadilan Tinggi Agama Mataram Tahun 201</w:t>
      </w:r>
      <w:r>
        <w:rPr>
          <w:rFonts w:cs="Arial"/>
          <w:lang w:val="en-ID"/>
        </w:rPr>
        <w:t>9</w:t>
      </w:r>
      <w:r>
        <w:rPr>
          <w:rFonts w:cs="Arial"/>
        </w:rPr>
        <w:t xml:space="preserve"> ini telah disusun dan disajikan sesuai dengan Peraturan Pemerintah Nomor 71 Tahun 2010 tentang Standar Akuntansi Pemerintahan (SAP)</w:t>
      </w:r>
      <w:r>
        <w:rPr>
          <w:rFonts w:cs="Arial"/>
          <w:lang w:val="en-ID"/>
        </w:rPr>
        <w:t xml:space="preserve"> </w:t>
      </w:r>
      <w:r>
        <w:rPr>
          <w:rFonts w:cstheme="minorHAnsi"/>
        </w:rPr>
        <w:t>dan berdasarkan kaidah-kaidah pengelolaan keuangan yang sehat di lingkungan pemerintahan. Laporan Keuangan ini meliputi :</w:t>
      </w:r>
    </w:p>
    <w:p w:rsidR="002C1ED5" w:rsidRDefault="002C1ED5" w:rsidP="002C1ED5">
      <w:pPr>
        <w:numPr>
          <w:ilvl w:val="0"/>
          <w:numId w:val="1"/>
        </w:numPr>
        <w:spacing w:after="0" w:line="360" w:lineRule="auto"/>
        <w:ind w:left="360"/>
        <w:jc w:val="both"/>
        <w:rPr>
          <w:rFonts w:cstheme="minorHAnsi"/>
          <w:b/>
          <w:sz w:val="24"/>
          <w:szCs w:val="24"/>
        </w:rPr>
      </w:pPr>
      <w:r>
        <w:rPr>
          <w:rFonts w:cstheme="minorHAnsi"/>
          <w:b/>
          <w:sz w:val="24"/>
          <w:szCs w:val="24"/>
        </w:rPr>
        <w:t xml:space="preserve">LAPORAN REALISASI ANGGARAN </w:t>
      </w:r>
    </w:p>
    <w:p w:rsidR="002C1ED5" w:rsidRDefault="002C1ED5" w:rsidP="002C1ED5">
      <w:pPr>
        <w:pStyle w:val="BodyText3"/>
        <w:spacing w:after="240" w:line="360" w:lineRule="auto"/>
        <w:ind w:left="360"/>
        <w:jc w:val="both"/>
        <w:rPr>
          <w:rFonts w:asciiTheme="minorHAnsi" w:hAnsiTheme="minorHAnsi" w:cstheme="minorHAnsi"/>
          <w:i/>
          <w:sz w:val="22"/>
          <w:szCs w:val="22"/>
        </w:rPr>
      </w:pPr>
      <w:r>
        <w:rPr>
          <w:rFonts w:asciiTheme="minorHAnsi" w:hAnsiTheme="minorHAnsi" w:cstheme="minorHAnsi"/>
          <w:sz w:val="22"/>
          <w:szCs w:val="22"/>
        </w:rPr>
        <w:t>Laporan Realisasi Anggaran menggambarkan perbandingan antara anggaran dengan realisasinya, yang mencakup unsur-unsur Pendapatan-LRA dan Belanja selama periode 1 Januari sampai dengan 30 Juni 2019</w:t>
      </w:r>
      <w:r>
        <w:rPr>
          <w:rFonts w:asciiTheme="minorHAnsi" w:hAnsiTheme="minorHAnsi" w:cstheme="minorHAnsi"/>
          <w:i/>
          <w:sz w:val="22"/>
          <w:szCs w:val="22"/>
        </w:rPr>
        <w:t>.</w:t>
      </w:r>
    </w:p>
    <w:p w:rsidR="002C1ED5" w:rsidRDefault="002C1ED5" w:rsidP="002C1ED5">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Realisasi Pendapatan Negara pada TA 2019 adalah berupa Pendapatan Negara Bukan Pajak sebesar Rp</w:t>
      </w:r>
      <w:r w:rsidR="000B11AA">
        <w:rPr>
          <w:rFonts w:asciiTheme="minorHAnsi" w:hAnsiTheme="minorHAnsi" w:cstheme="minorHAnsi"/>
          <w:sz w:val="22"/>
          <w:szCs w:val="22"/>
        </w:rPr>
        <w:t>230.000 atau mencapai 54</w:t>
      </w:r>
      <w:r>
        <w:rPr>
          <w:rFonts w:asciiTheme="minorHAnsi" w:hAnsiTheme="minorHAnsi" w:cstheme="minorHAnsi"/>
          <w:sz w:val="22"/>
          <w:szCs w:val="22"/>
        </w:rPr>
        <w:t xml:space="preserve"> persen dari estimasi pendapatannya sebesar Rp</w:t>
      </w:r>
      <w:r w:rsidR="000B11AA">
        <w:rPr>
          <w:rFonts w:asciiTheme="minorHAnsi" w:hAnsiTheme="minorHAnsi" w:cstheme="minorHAnsi"/>
          <w:sz w:val="22"/>
          <w:szCs w:val="22"/>
        </w:rPr>
        <w:t>425</w:t>
      </w:r>
      <w:r>
        <w:rPr>
          <w:rFonts w:asciiTheme="minorHAnsi" w:hAnsiTheme="minorHAnsi" w:cstheme="minorHAnsi"/>
          <w:sz w:val="22"/>
          <w:szCs w:val="22"/>
        </w:rPr>
        <w:t>.000.</w:t>
      </w:r>
    </w:p>
    <w:p w:rsidR="002C1ED5" w:rsidRDefault="002C1ED5" w:rsidP="002C1ED5">
      <w:pPr>
        <w:pStyle w:val="BodyText3"/>
        <w:spacing w:after="240" w:line="360" w:lineRule="auto"/>
        <w:ind w:left="360"/>
        <w:jc w:val="both"/>
        <w:rPr>
          <w:rFonts w:asciiTheme="minorHAnsi" w:hAnsiTheme="minorHAnsi" w:cstheme="minorHAnsi"/>
          <w:color w:val="000000" w:themeColor="text1"/>
          <w:sz w:val="22"/>
          <w:szCs w:val="22"/>
        </w:rPr>
      </w:pPr>
      <w:r>
        <w:rPr>
          <w:rFonts w:asciiTheme="minorHAnsi" w:hAnsiTheme="minorHAnsi" w:cstheme="minorHAnsi"/>
          <w:sz w:val="22"/>
          <w:szCs w:val="22"/>
        </w:rPr>
        <w:t>Realisasi Belanja Negara pada TA 2019 adalah sebesar Rp</w:t>
      </w:r>
      <w:r w:rsidR="000B11AA">
        <w:rPr>
          <w:rFonts w:asciiTheme="minorHAnsi" w:hAnsiTheme="minorHAnsi" w:cstheme="minorHAnsi"/>
          <w:sz w:val="22"/>
          <w:szCs w:val="22"/>
        </w:rPr>
        <w:t>27.294.300</w:t>
      </w:r>
      <w:r>
        <w:rPr>
          <w:rFonts w:asciiTheme="minorHAnsi" w:hAnsiTheme="minorHAnsi" w:cstheme="minorHAnsi"/>
          <w:sz w:val="22"/>
          <w:szCs w:val="22"/>
        </w:rPr>
        <w:t xml:space="preserve"> atau mencapai </w:t>
      </w:r>
      <w:r w:rsidR="000B11AA">
        <w:rPr>
          <w:rFonts w:asciiTheme="minorHAnsi" w:hAnsiTheme="minorHAnsi" w:cstheme="minorHAnsi"/>
          <w:sz w:val="22"/>
          <w:szCs w:val="22"/>
        </w:rPr>
        <w:t>14</w:t>
      </w:r>
      <w:r>
        <w:rPr>
          <w:rFonts w:asciiTheme="minorHAnsi" w:hAnsiTheme="minorHAnsi" w:cstheme="minorHAnsi"/>
          <w:sz w:val="22"/>
          <w:szCs w:val="22"/>
        </w:rPr>
        <w:t xml:space="preserve"> persen dari alokasi a</w:t>
      </w:r>
      <w:r w:rsidR="000B11AA">
        <w:rPr>
          <w:rFonts w:asciiTheme="minorHAnsi" w:hAnsiTheme="minorHAnsi" w:cstheme="minorHAnsi"/>
          <w:sz w:val="22"/>
          <w:szCs w:val="22"/>
        </w:rPr>
        <w:t>nggaran sebesar Rp194.594.000</w:t>
      </w:r>
      <w:r>
        <w:rPr>
          <w:rFonts w:asciiTheme="minorHAnsi" w:hAnsiTheme="minorHAnsi" w:cstheme="minorHAnsi"/>
          <w:sz w:val="22"/>
          <w:szCs w:val="22"/>
        </w:rPr>
        <w:t>.</w:t>
      </w:r>
      <w:bookmarkStart w:id="8" w:name="_Toc315117411"/>
    </w:p>
    <w:bookmarkEnd w:id="8"/>
    <w:p w:rsidR="002C1ED5" w:rsidRDefault="002C1ED5" w:rsidP="002C1ED5">
      <w:pPr>
        <w:pStyle w:val="BodyText3"/>
        <w:numPr>
          <w:ilvl w:val="0"/>
          <w:numId w:val="1"/>
        </w:numPr>
        <w:spacing w:after="240" w:line="360" w:lineRule="auto"/>
        <w:ind w:left="360"/>
        <w:jc w:val="both"/>
        <w:rPr>
          <w:rFonts w:asciiTheme="minorHAnsi" w:hAnsiTheme="minorHAnsi" w:cstheme="minorHAnsi"/>
          <w:b/>
          <w:sz w:val="24"/>
          <w:szCs w:val="24"/>
        </w:rPr>
      </w:pPr>
      <w:r>
        <w:rPr>
          <w:rFonts w:asciiTheme="minorHAnsi" w:hAnsiTheme="minorHAnsi" w:cstheme="minorHAnsi"/>
          <w:b/>
          <w:sz w:val="24"/>
          <w:szCs w:val="24"/>
        </w:rPr>
        <w:t>NERACA</w:t>
      </w:r>
    </w:p>
    <w:p w:rsidR="002C1ED5" w:rsidRDefault="002C1ED5" w:rsidP="002C1ED5">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Neraca menggambarkan posisi keuangan entitas mengenai aset, kewajiban, dan ekuitas dana per 30 Juni 2019 dan 2018. Nilai Aset per 30 Juni 2019 dicatat dan disajikan sebesar Rp</w:t>
      </w:r>
      <w:r w:rsidR="0063436E">
        <w:rPr>
          <w:rFonts w:asciiTheme="minorHAnsi" w:hAnsiTheme="minorHAnsi" w:cstheme="minorHAnsi"/>
          <w:sz w:val="22"/>
          <w:szCs w:val="22"/>
        </w:rPr>
        <w:t>30.713.746</w:t>
      </w:r>
      <w:r>
        <w:rPr>
          <w:rFonts w:asciiTheme="minorHAnsi" w:hAnsiTheme="minorHAnsi" w:cstheme="minorHAnsi"/>
          <w:sz w:val="22"/>
          <w:szCs w:val="22"/>
        </w:rPr>
        <w:t>, yang terdiri dari: Aset Lancar sebesar Rp</w:t>
      </w:r>
      <w:r w:rsidR="0063436E">
        <w:rPr>
          <w:rFonts w:asciiTheme="minorHAnsi" w:hAnsiTheme="minorHAnsi" w:cstheme="minorHAnsi"/>
          <w:sz w:val="22"/>
          <w:szCs w:val="22"/>
        </w:rPr>
        <w:t>30.713.746</w:t>
      </w:r>
      <w:r>
        <w:rPr>
          <w:rFonts w:asciiTheme="minorHAnsi" w:hAnsiTheme="minorHAnsi" w:cstheme="minorHAnsi"/>
          <w:sz w:val="22"/>
          <w:szCs w:val="22"/>
        </w:rPr>
        <w:t>; Aset Tetap (neto setelah akumulasi peny</w:t>
      </w:r>
      <w:r w:rsidR="0063436E">
        <w:rPr>
          <w:rFonts w:asciiTheme="minorHAnsi" w:hAnsiTheme="minorHAnsi" w:cstheme="minorHAnsi"/>
          <w:sz w:val="22"/>
          <w:szCs w:val="22"/>
        </w:rPr>
        <w:t>usutan) sebesar Rp0</w:t>
      </w:r>
      <w:r>
        <w:rPr>
          <w:rFonts w:asciiTheme="minorHAnsi" w:hAnsiTheme="minorHAnsi" w:cstheme="minorHAnsi"/>
          <w:sz w:val="22"/>
          <w:szCs w:val="22"/>
        </w:rPr>
        <w:t>; Piutang Jangka Panjang (neto setelah penyisihan piutang tak tertagih) sebesar Rp0; dan Aset Lainnya (neto setelah akumulasi penyusutan) sebesar Rp0.</w:t>
      </w:r>
    </w:p>
    <w:p w:rsidR="002C1ED5" w:rsidRDefault="002C1ED5" w:rsidP="002C1ED5">
      <w:pPr>
        <w:pStyle w:val="BodyText3"/>
        <w:spacing w:after="240" w:line="360" w:lineRule="auto"/>
        <w:ind w:left="360"/>
        <w:jc w:val="both"/>
        <w:rPr>
          <w:rFonts w:asciiTheme="minorHAnsi" w:hAnsiTheme="minorHAnsi" w:cstheme="minorHAnsi"/>
          <w:sz w:val="22"/>
          <w:szCs w:val="22"/>
        </w:rPr>
      </w:pPr>
      <w:r>
        <w:rPr>
          <w:rFonts w:asciiTheme="minorHAnsi" w:hAnsiTheme="minorHAnsi" w:cstheme="minorHAnsi"/>
          <w:sz w:val="22"/>
          <w:szCs w:val="22"/>
        </w:rPr>
        <w:t>Nilai Kewajiban dan Ekuitas masing-masing sebesar Rp</w:t>
      </w:r>
      <w:r w:rsidR="0063436E">
        <w:rPr>
          <w:rFonts w:asciiTheme="minorHAnsi" w:hAnsiTheme="minorHAnsi" w:cstheme="minorHAnsi"/>
          <w:sz w:val="22"/>
          <w:szCs w:val="22"/>
        </w:rPr>
        <w:t>30.000.000</w:t>
      </w:r>
      <w:r>
        <w:rPr>
          <w:rFonts w:asciiTheme="minorHAnsi" w:hAnsiTheme="minorHAnsi" w:cstheme="minorHAnsi"/>
          <w:sz w:val="22"/>
          <w:szCs w:val="22"/>
        </w:rPr>
        <w:t xml:space="preserve"> dan Rp</w:t>
      </w:r>
      <w:r w:rsidR="0063436E">
        <w:rPr>
          <w:rFonts w:asciiTheme="minorHAnsi" w:hAnsiTheme="minorHAnsi" w:cstheme="minorHAnsi"/>
          <w:sz w:val="22"/>
          <w:szCs w:val="22"/>
        </w:rPr>
        <w:t>713.746</w:t>
      </w:r>
      <w:r>
        <w:rPr>
          <w:rFonts w:asciiTheme="minorHAnsi" w:hAnsiTheme="minorHAnsi" w:cstheme="minorHAnsi"/>
          <w:sz w:val="22"/>
          <w:szCs w:val="22"/>
        </w:rPr>
        <w:t>.</w:t>
      </w:r>
    </w:p>
    <w:p w:rsidR="002C1ED5" w:rsidRDefault="002C1ED5" w:rsidP="002C1ED5">
      <w:pPr>
        <w:numPr>
          <w:ilvl w:val="0"/>
          <w:numId w:val="1"/>
        </w:numPr>
        <w:spacing w:after="240" w:line="360" w:lineRule="auto"/>
        <w:ind w:left="357"/>
        <w:jc w:val="both"/>
        <w:rPr>
          <w:rFonts w:cstheme="minorHAnsi"/>
          <w:sz w:val="24"/>
          <w:szCs w:val="24"/>
        </w:rPr>
      </w:pPr>
      <w:r>
        <w:rPr>
          <w:rFonts w:cstheme="minorHAnsi"/>
          <w:b/>
          <w:sz w:val="24"/>
          <w:szCs w:val="24"/>
        </w:rPr>
        <w:t>LAPORAN OPERASIONAL</w:t>
      </w:r>
    </w:p>
    <w:p w:rsidR="002C1ED5" w:rsidRDefault="002C1ED5" w:rsidP="002C1ED5">
      <w:pPr>
        <w:spacing w:after="240" w:line="360" w:lineRule="auto"/>
        <w:ind w:left="357"/>
        <w:jc w:val="both"/>
        <w:rPr>
          <w:rFonts w:cstheme="minorHAnsi"/>
        </w:rPr>
      </w:pPr>
      <w:r>
        <w:rPr>
          <w:rFonts w:eastAsia="Times New Roman" w:cstheme="minorHAnsi"/>
        </w:rPr>
        <w:t xml:space="preserve">Laporan Operasional menyajikan berbagai unsur pendapatan-LO, beban, surplus/defisit dari operasi, surplus/defisit dari kegiatan nonoperasional, surplus/defisit sebelum pos luar biasa, pos luar biasa, dan surplus/defisit-LO, yang diperlukan untuk penyajian yang wajar. Pendapatan-LO untuk periode sampai dengan </w:t>
      </w:r>
      <w:r>
        <w:rPr>
          <w:rFonts w:cstheme="minorHAnsi"/>
        </w:rPr>
        <w:t xml:space="preserve">30 Juni 2019 </w:t>
      </w:r>
      <w:r>
        <w:rPr>
          <w:rFonts w:eastAsia="Times New Roman" w:cstheme="minorHAnsi"/>
        </w:rPr>
        <w:t xml:space="preserve"> adalah sebesar</w:t>
      </w:r>
      <w:r w:rsidR="00527051">
        <w:rPr>
          <w:rFonts w:eastAsia="Times New Roman" w:cstheme="minorHAnsi"/>
          <w:lang w:val="en-ID"/>
        </w:rPr>
        <w:t xml:space="preserve"> Rp225.000</w:t>
      </w:r>
      <w:r>
        <w:rPr>
          <w:rFonts w:eastAsia="Times New Roman" w:cstheme="minorHAnsi"/>
        </w:rPr>
        <w:t>, sedangkan jumlah beban adalah sebesar</w:t>
      </w:r>
      <w:r>
        <w:rPr>
          <w:rFonts w:eastAsia="Times New Roman" w:cstheme="minorHAnsi"/>
          <w:lang w:val="en-ID"/>
        </w:rPr>
        <w:t xml:space="preserve"> Rp</w:t>
      </w:r>
      <w:r w:rsidR="00527051">
        <w:rPr>
          <w:rFonts w:eastAsia="Times New Roman" w:cstheme="minorHAnsi"/>
          <w:lang w:val="en-ID"/>
        </w:rPr>
        <w:t>27.294.300</w:t>
      </w:r>
      <w:r>
        <w:rPr>
          <w:rFonts w:eastAsia="Times New Roman" w:cstheme="minorHAnsi"/>
          <w:lang w:val="en-ID"/>
        </w:rPr>
        <w:t xml:space="preserve">, </w:t>
      </w:r>
      <w:r>
        <w:rPr>
          <w:rFonts w:eastAsia="Times New Roman" w:cstheme="minorHAnsi"/>
        </w:rPr>
        <w:t xml:space="preserve">sehingga terdapat surplus(defisit) dari Kegiatan Operasional </w:t>
      </w:r>
      <w:r>
        <w:rPr>
          <w:rFonts w:eastAsia="Times New Roman" w:cstheme="minorHAnsi"/>
        </w:rPr>
        <w:lastRenderedPageBreak/>
        <w:t>senilai</w:t>
      </w:r>
      <w:r>
        <w:rPr>
          <w:rFonts w:eastAsia="Times New Roman" w:cstheme="minorHAnsi"/>
          <w:lang w:val="en-ID"/>
        </w:rPr>
        <w:t xml:space="preserve"> Rp</w:t>
      </w:r>
      <w:r w:rsidR="00527051">
        <w:rPr>
          <w:rFonts w:eastAsia="Times New Roman" w:cstheme="minorHAnsi"/>
          <w:lang w:val="en-ID"/>
        </w:rPr>
        <w:t>(27.069.300)</w:t>
      </w:r>
      <w:r>
        <w:rPr>
          <w:rFonts w:eastAsia="Times New Roman" w:cstheme="minorHAnsi"/>
          <w:lang w:val="en-ID"/>
        </w:rPr>
        <w:t>.</w:t>
      </w:r>
      <w:r>
        <w:rPr>
          <w:rFonts w:eastAsia="Times New Roman" w:cstheme="minorHAnsi"/>
          <w:color w:val="FF0000"/>
          <w:lang w:val="en-ID"/>
        </w:rPr>
        <w:t xml:space="preserve"> </w:t>
      </w:r>
      <w:r>
        <w:rPr>
          <w:rFonts w:eastAsia="Times New Roman" w:cstheme="minorHAnsi"/>
        </w:rPr>
        <w:t>Kegiatan Non Operasional dan Pos-Pos Luar Biasa masing-masing surplus sebesar</w:t>
      </w:r>
      <w:r w:rsidR="00527051">
        <w:rPr>
          <w:rFonts w:eastAsia="Times New Roman" w:cstheme="minorHAnsi"/>
          <w:lang w:val="en-ID"/>
        </w:rPr>
        <w:t xml:space="preserve"> Rp0</w:t>
      </w:r>
      <w:r>
        <w:rPr>
          <w:rFonts w:eastAsia="Times New Roman" w:cstheme="minorHAnsi"/>
          <w:lang w:val="en-ID"/>
        </w:rPr>
        <w:t xml:space="preserve"> </w:t>
      </w:r>
      <w:r>
        <w:rPr>
          <w:rFonts w:eastAsia="Times New Roman" w:cstheme="minorHAnsi"/>
        </w:rPr>
        <w:t xml:space="preserve">dan </w:t>
      </w:r>
      <w:r>
        <w:rPr>
          <w:rFonts w:eastAsia="Times New Roman" w:cstheme="minorHAnsi"/>
          <w:lang w:val="en-ID"/>
        </w:rPr>
        <w:t xml:space="preserve">Rp0, </w:t>
      </w:r>
      <w:r>
        <w:rPr>
          <w:rFonts w:eastAsia="Times New Roman" w:cstheme="minorHAnsi"/>
        </w:rPr>
        <w:t>sehingga entitas mengalami defisit -LO sebesar</w:t>
      </w:r>
      <w:r>
        <w:rPr>
          <w:rFonts w:eastAsia="Times New Roman" w:cstheme="minorHAnsi"/>
          <w:lang w:val="en-ID"/>
        </w:rPr>
        <w:t xml:space="preserve"> Rp</w:t>
      </w:r>
      <w:r w:rsidR="00527051">
        <w:rPr>
          <w:rFonts w:eastAsia="Times New Roman" w:cstheme="minorHAnsi"/>
          <w:lang w:val="en-ID"/>
        </w:rPr>
        <w:t>(27.069.300)</w:t>
      </w:r>
      <w:r>
        <w:rPr>
          <w:rFonts w:eastAsia="Times New Roman" w:cstheme="minorHAnsi"/>
          <w:lang w:val="en-ID"/>
        </w:rPr>
        <w:t>.</w:t>
      </w:r>
    </w:p>
    <w:p w:rsidR="002C1ED5" w:rsidRDefault="002C1ED5" w:rsidP="002C1ED5">
      <w:pPr>
        <w:numPr>
          <w:ilvl w:val="0"/>
          <w:numId w:val="1"/>
        </w:numPr>
        <w:spacing w:after="240" w:line="360" w:lineRule="auto"/>
        <w:ind w:left="357"/>
        <w:jc w:val="both"/>
        <w:rPr>
          <w:rFonts w:cstheme="minorHAnsi"/>
          <w:sz w:val="24"/>
          <w:szCs w:val="24"/>
        </w:rPr>
      </w:pPr>
      <w:r>
        <w:rPr>
          <w:rFonts w:cstheme="minorHAnsi"/>
          <w:b/>
          <w:sz w:val="24"/>
          <w:szCs w:val="24"/>
        </w:rPr>
        <w:t>LAPORAN PERUBAHAN EKUITAS</w:t>
      </w:r>
    </w:p>
    <w:p w:rsidR="002C1ED5" w:rsidRPr="00051FBF" w:rsidRDefault="002C1ED5" w:rsidP="002C1ED5">
      <w:pPr>
        <w:spacing w:after="240" w:line="360" w:lineRule="auto"/>
        <w:ind w:left="357"/>
        <w:jc w:val="both"/>
        <w:rPr>
          <w:rFonts w:cstheme="minorHAnsi"/>
          <w:sz w:val="24"/>
          <w:szCs w:val="24"/>
          <w:lang w:val="en-ID"/>
        </w:rPr>
      </w:pPr>
      <w:r>
        <w:rPr>
          <w:rFonts w:cstheme="minorHAnsi"/>
        </w:rPr>
        <w:t>Laporan Perubahan Ekuitas menyajikan informasi kenaikan atau penurunan ekuitas tahun pelaporan dibandingkan dengan tahun sebelumnya. Ekuitas pada tanggal 01 Januari 201</w:t>
      </w:r>
      <w:r>
        <w:rPr>
          <w:rFonts w:cstheme="minorHAnsi"/>
          <w:lang w:val="en-ID"/>
        </w:rPr>
        <w:t>9</w:t>
      </w:r>
      <w:r>
        <w:rPr>
          <w:rFonts w:cstheme="minorHAnsi"/>
        </w:rPr>
        <w:t xml:space="preserve"> adalah sebesar</w:t>
      </w:r>
      <w:r>
        <w:rPr>
          <w:rFonts w:cstheme="minorHAnsi"/>
          <w:lang w:val="en-ID"/>
        </w:rPr>
        <w:t xml:space="preserve"> Rp</w:t>
      </w:r>
      <w:r w:rsidR="00527051">
        <w:rPr>
          <w:rFonts w:cstheme="minorHAnsi"/>
          <w:lang w:val="en-ID"/>
        </w:rPr>
        <w:t>718.746</w:t>
      </w:r>
      <w:r>
        <w:rPr>
          <w:rFonts w:eastAsia="Times New Roman" w:cstheme="minorHAnsi"/>
          <w:color w:val="FF0000"/>
          <w:lang w:val="en-ID"/>
        </w:rPr>
        <w:t xml:space="preserve"> </w:t>
      </w:r>
      <w:r>
        <w:rPr>
          <w:rFonts w:cstheme="minorHAnsi"/>
        </w:rPr>
        <w:t>dikurangi defisit-LO sebesar</w:t>
      </w:r>
      <w:r>
        <w:rPr>
          <w:rFonts w:cstheme="minorHAnsi"/>
          <w:lang w:val="en-ID"/>
        </w:rPr>
        <w:t xml:space="preserve"> Rp</w:t>
      </w:r>
      <w:r w:rsidR="00527051">
        <w:rPr>
          <w:rFonts w:eastAsia="Times New Roman" w:cstheme="minorHAnsi"/>
          <w:lang w:val="en-ID"/>
        </w:rPr>
        <w:t>(27.069.300)</w:t>
      </w:r>
      <w:r>
        <w:rPr>
          <w:rFonts w:cstheme="minorHAnsi"/>
          <w:lang w:val="en-ID"/>
        </w:rPr>
        <w:t>,</w:t>
      </w:r>
      <w:r>
        <w:rPr>
          <w:rFonts w:eastAsia="Times New Roman" w:cstheme="minorHAnsi"/>
          <w:color w:val="FF0000"/>
          <w:lang w:val="en-ID"/>
        </w:rPr>
        <w:t xml:space="preserve"> </w:t>
      </w:r>
      <w:r>
        <w:rPr>
          <w:rFonts w:cstheme="minorHAnsi"/>
        </w:rPr>
        <w:t>kemudian ditambah dengan koreksi-koreksi senilai</w:t>
      </w:r>
      <w:r>
        <w:rPr>
          <w:rFonts w:cstheme="minorHAnsi"/>
          <w:lang w:val="en-ID"/>
        </w:rPr>
        <w:t xml:space="preserve"> Rp</w:t>
      </w:r>
      <w:r w:rsidR="00527051">
        <w:rPr>
          <w:rFonts w:cstheme="minorHAnsi"/>
          <w:lang w:val="en-ID"/>
        </w:rPr>
        <w:t>0</w:t>
      </w:r>
      <w:r>
        <w:rPr>
          <w:rFonts w:eastAsia="Times New Roman" w:cstheme="minorHAnsi"/>
          <w:color w:val="FF0000"/>
          <w:lang w:val="en-ID"/>
        </w:rPr>
        <w:t xml:space="preserve"> </w:t>
      </w:r>
      <w:r>
        <w:rPr>
          <w:rFonts w:cstheme="minorHAnsi"/>
        </w:rPr>
        <w:t>dan ditambah Transaksi Antar Entitas sebesar</w:t>
      </w:r>
      <w:r>
        <w:rPr>
          <w:rFonts w:cstheme="minorHAnsi"/>
          <w:lang w:val="en-ID"/>
        </w:rPr>
        <w:t xml:space="preserve"> Rp</w:t>
      </w:r>
      <w:r w:rsidR="00527051">
        <w:rPr>
          <w:rFonts w:eastAsia="Times New Roman" w:cstheme="minorHAnsi"/>
          <w:lang w:val="en-ID"/>
        </w:rPr>
        <w:t>27.064.300</w:t>
      </w:r>
      <w:r>
        <w:rPr>
          <w:rFonts w:cstheme="minorHAnsi"/>
          <w:lang w:val="en-ID"/>
        </w:rPr>
        <w:t>,</w:t>
      </w:r>
      <w:r>
        <w:rPr>
          <w:rFonts w:eastAsia="Times New Roman" w:cstheme="minorHAnsi"/>
          <w:color w:val="FF0000"/>
          <w:lang w:val="en-ID"/>
        </w:rPr>
        <w:t xml:space="preserve"> </w:t>
      </w:r>
      <w:r>
        <w:rPr>
          <w:rFonts w:cstheme="minorHAnsi"/>
        </w:rPr>
        <w:t>sehingga Ekuitas entitas pada tanggal 30 Juni 2019  adalah senilai</w:t>
      </w:r>
      <w:r w:rsidR="00527051">
        <w:rPr>
          <w:rFonts w:cstheme="minorHAnsi"/>
          <w:lang w:val="en-ID"/>
        </w:rPr>
        <w:t xml:space="preserve"> Rp713.746</w:t>
      </w:r>
      <w:r>
        <w:rPr>
          <w:rFonts w:cstheme="minorHAnsi"/>
          <w:lang w:val="en-ID"/>
        </w:rPr>
        <w:t>.</w:t>
      </w:r>
    </w:p>
    <w:p w:rsidR="002C1ED5" w:rsidRDefault="002C1ED5" w:rsidP="002C1ED5">
      <w:pPr>
        <w:numPr>
          <w:ilvl w:val="0"/>
          <w:numId w:val="1"/>
        </w:numPr>
        <w:spacing w:after="240" w:line="360" w:lineRule="auto"/>
        <w:ind w:left="357"/>
        <w:jc w:val="both"/>
        <w:rPr>
          <w:rFonts w:cstheme="minorHAnsi"/>
          <w:sz w:val="24"/>
          <w:szCs w:val="24"/>
        </w:rPr>
      </w:pPr>
      <w:r>
        <w:rPr>
          <w:rFonts w:cstheme="minorHAnsi"/>
          <w:b/>
          <w:sz w:val="24"/>
          <w:szCs w:val="24"/>
        </w:rPr>
        <w:t>CATATAN ATAS LAPORAN KEUANGAN</w:t>
      </w:r>
    </w:p>
    <w:p w:rsidR="002C1ED5" w:rsidRDefault="002C1ED5" w:rsidP="002C1ED5">
      <w:pPr>
        <w:spacing w:after="240" w:line="360" w:lineRule="auto"/>
        <w:ind w:left="357"/>
        <w:jc w:val="both"/>
        <w:rPr>
          <w:rFonts w:cstheme="minorHAnsi"/>
        </w:rPr>
      </w:pPr>
      <w:r>
        <w:rPr>
          <w:rFonts w:cstheme="minorHAnsi"/>
        </w:rPr>
        <w:t>Catatan atas Laporan Keuangan (CaLK) menyajikan informasi tentang penjelasan atau daftar terinci atau analisis atas nilai suatu pos yang disajikan dalam Laporan Realisasi Anggaran, Neraca, Laporan Operasional, dan Laporan Perubahan Ekuitas. Termasuk pula dalam CaLK adalah penyajian informasi yang diharuskan dan dianjurkan oleh Standar Akuntansi Pemerintahan serta pengungkapan-pengungkapan lainnya yang diperlukan untuk penyajian yang wajar atas laporan keuangan.</w:t>
      </w:r>
    </w:p>
    <w:p w:rsidR="002C1ED5" w:rsidRDefault="002C1ED5" w:rsidP="002C1ED5">
      <w:pPr>
        <w:spacing w:after="240" w:line="360" w:lineRule="auto"/>
        <w:ind w:left="357"/>
        <w:jc w:val="both"/>
        <w:rPr>
          <w:rFonts w:cstheme="minorHAnsi"/>
        </w:rPr>
      </w:pPr>
      <w:r>
        <w:rPr>
          <w:rFonts w:cstheme="minorHAnsi"/>
        </w:rPr>
        <w:t>Dalam penyajian Laporan Realisasi Anggaran untuk periode yang berakhir sampai dengan tanggal 30 Juni 2019 , disusun dan disajikan berdasarkan basis kas. Sedangkan Neraca, Laporan Operasional, dan Laporan Perubahan Ekuitas untuk Tahun 201</w:t>
      </w:r>
      <w:r>
        <w:rPr>
          <w:rFonts w:cstheme="minorHAnsi"/>
          <w:lang w:val="en-ID"/>
        </w:rPr>
        <w:t>9</w:t>
      </w:r>
      <w:r>
        <w:rPr>
          <w:rFonts w:cstheme="minorHAnsi"/>
        </w:rPr>
        <w:t xml:space="preserve"> disusun dan disajikan dengan basis akrual.</w:t>
      </w:r>
    </w:p>
    <w:p w:rsidR="00990A45" w:rsidRDefault="00990A45" w:rsidP="00A162CA">
      <w:pPr>
        <w:spacing w:after="240" w:line="360" w:lineRule="auto"/>
        <w:ind w:left="357"/>
        <w:jc w:val="both"/>
      </w:pPr>
    </w:p>
    <w:p w:rsidR="00990A45" w:rsidRDefault="00990A45" w:rsidP="009F4F12">
      <w:pPr>
        <w:tabs>
          <w:tab w:val="left" w:pos="3331"/>
        </w:tabs>
        <w:sectPr w:rsidR="00990A45" w:rsidSect="00144639">
          <w:headerReference w:type="even" r:id="rId34"/>
          <w:headerReference w:type="default" r:id="rId35"/>
          <w:footerReference w:type="even" r:id="rId36"/>
          <w:footerReference w:type="default" r:id="rId37"/>
          <w:headerReference w:type="first" r:id="rId38"/>
          <w:footerReference w:type="first" r:id="rId39"/>
          <w:pgSz w:w="11907" w:h="16839" w:code="9"/>
          <w:pgMar w:top="1440" w:right="1440" w:bottom="1440" w:left="1440" w:header="708" w:footer="708" w:gutter="0"/>
          <w:cols w:space="708"/>
          <w:docGrid w:linePitch="360"/>
        </w:sectPr>
      </w:pPr>
    </w:p>
    <w:p w:rsidR="00990A45" w:rsidRDefault="00224BF1" w:rsidP="00E636E0">
      <w:pPr>
        <w:spacing w:line="360" w:lineRule="auto"/>
        <w:jc w:val="both"/>
        <w:rPr>
          <w:sz w:val="24"/>
          <w:szCs w:val="24"/>
        </w:rPr>
      </w:pPr>
      <w:r w:rsidRPr="00224BF1">
        <w:rPr>
          <w:rFonts w:cstheme="minorHAnsi"/>
          <w:sz w:val="24"/>
          <w:szCs w:val="24"/>
        </w:rPr>
        <w:lastRenderedPageBreak/>
        <w:pict>
          <v:rect id="Rectangle 23" o:spid="_x0000_s1040" style="position:absolute;left:0;text-align:left;margin-left:234.4pt;margin-top:100.05pt;width:409.6pt;height:43.65pt;z-index:25167974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CjKAMAAM8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" o:allowincell="f" fillcolor="#4f81bd [3204]" stroked="f">
            <v:shadow type="perspective" color="#9bbb59 [3206]" origin="-.5,-.5" offset="-6pt,-6pt" matrix=".75,,,.75"/>
            <v:textbox inset="21.6pt,0,1in,0">
              <w:txbxContent>
                <w:p w:rsidR="00484FB5" w:rsidRDefault="00484FB5" w:rsidP="005B7A6C">
                  <w:pPr>
                    <w:pStyle w:val="ListParagraph"/>
                    <w:numPr>
                      <w:ilvl w:val="0"/>
                      <w:numId w:val="2"/>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LRA PERBANDINGAN</w:t>
                  </w:r>
                </w:p>
              </w:txbxContent>
            </v:textbox>
            <w10:wrap type="square" anchorx="page" anchory="page"/>
          </v:rect>
        </w:pict>
      </w:r>
    </w:p>
    <w:p w:rsidR="00990A45" w:rsidRDefault="00990A45" w:rsidP="00E636E0">
      <w:pPr>
        <w:rPr>
          <w:sz w:val="24"/>
          <w:szCs w:val="24"/>
        </w:rPr>
      </w:pPr>
    </w:p>
    <w:p w:rsidR="00990A45" w:rsidRDefault="00990A45" w:rsidP="00E636E0">
      <w:pPr>
        <w:rPr>
          <w:sz w:val="24"/>
          <w:szCs w:val="24"/>
        </w:rPr>
      </w:pPr>
    </w:p>
    <w:p w:rsidR="00990A45" w:rsidRDefault="00990A45" w:rsidP="00E636E0">
      <w:pPr>
        <w:rPr>
          <w:sz w:val="24"/>
          <w:szCs w:val="24"/>
        </w:rPr>
      </w:pPr>
    </w:p>
    <w:p w:rsidR="00990A45" w:rsidRDefault="00990A45" w:rsidP="00E636E0">
      <w:pPr>
        <w:rPr>
          <w:sz w:val="24"/>
          <w:szCs w:val="24"/>
        </w:rPr>
      </w:pPr>
    </w:p>
    <w:p w:rsidR="00990A45" w:rsidRDefault="00990A45" w:rsidP="00E636E0">
      <w:pPr>
        <w:rPr>
          <w:sz w:val="24"/>
          <w:szCs w:val="24"/>
        </w:rPr>
      </w:pPr>
    </w:p>
    <w:p w:rsidR="00990A45" w:rsidRDefault="00E636E0" w:rsidP="00E636E0">
      <w:pPr>
        <w:tabs>
          <w:tab w:val="left" w:pos="8490"/>
        </w:tabs>
        <w:rPr>
          <w:sz w:val="24"/>
          <w:szCs w:val="24"/>
        </w:rPr>
      </w:pPr>
      <w:r>
        <w:rPr>
          <w:sz w:val="24"/>
          <w:szCs w:val="24"/>
        </w:rPr>
        <w:tab/>
      </w:r>
    </w:p>
    <w:p w:rsidR="00990A45" w:rsidRDefault="00990A45" w:rsidP="009F4F12">
      <w:pPr>
        <w:tabs>
          <w:tab w:val="left" w:pos="3331"/>
        </w:tabs>
        <w:sectPr w:rsidR="00990A45" w:rsidSect="00CC05BB">
          <w:headerReference w:type="default" r:id="rId40"/>
          <w:footerReference w:type="default" r:id="rId41"/>
          <w:pgSz w:w="11907" w:h="16839" w:code="9"/>
          <w:pgMar w:top="1440" w:right="1440" w:bottom="1440" w:left="1440" w:header="708" w:footer="708" w:gutter="0"/>
          <w:cols w:space="708"/>
          <w:docGrid w:linePitch="360"/>
        </w:sectPr>
      </w:pPr>
    </w:p>
    <w:p w:rsidR="00990A45" w:rsidRDefault="00E636E0" w:rsidP="00E636E0">
      <w:pPr>
        <w:pStyle w:val="Heading1"/>
      </w:pPr>
      <w:bookmarkStart w:id="9" w:name="_Toc424108677"/>
      <w:bookmarkStart w:id="10" w:name="_Toc22281169"/>
      <w:r>
        <w:lastRenderedPageBreak/>
        <w:t>I. Laporan Realisasi Anggaran</w:t>
      </w:r>
      <w:bookmarkEnd w:id="9"/>
      <w:bookmarkEnd w:id="10"/>
    </w:p>
    <w:p w:rsidR="00990A45" w:rsidRDefault="00990A45" w:rsidP="00E636E0">
      <w:pPr>
        <w:tabs>
          <w:tab w:val="left" w:pos="2612"/>
          <w:tab w:val="center" w:pos="4680"/>
          <w:tab w:val="left" w:pos="6495"/>
        </w:tabs>
        <w:spacing w:before="120" w:after="240"/>
        <w:contextualSpacing/>
        <w:rPr>
          <w:rFonts w:asciiTheme="majorHAnsi" w:hAnsiTheme="majorHAnsi" w:cs="Arial"/>
          <w:b/>
          <w:color w:val="4F81BD" w:themeColor="accent1"/>
          <w:sz w:val="32"/>
          <w:szCs w:val="32"/>
        </w:rPr>
      </w:pPr>
    </w:p>
    <w:p w:rsidR="00990A45" w:rsidRDefault="00E636E0" w:rsidP="00E636E0">
      <w:pPr>
        <w:tabs>
          <w:tab w:val="left" w:pos="2612"/>
          <w:tab w:val="center" w:pos="4680"/>
          <w:tab w:val="left" w:pos="6495"/>
        </w:tabs>
        <w:spacing w:before="120" w:after="240"/>
        <w:contextualSpacing/>
        <w:jc w:val="center"/>
        <w:rPr>
          <w:rFonts w:asciiTheme="majorHAnsi" w:hAnsiTheme="majorHAnsi" w:cs="Arial"/>
          <w:b/>
          <w:color w:val="0F243E" w:themeColor="text2" w:themeShade="80"/>
          <w:sz w:val="28"/>
          <w:szCs w:val="28"/>
        </w:rPr>
      </w:pPr>
      <w:r>
        <w:rPr>
          <w:rFonts w:asciiTheme="majorHAnsi" w:hAnsiTheme="majorHAnsi" w:cs="Arial"/>
          <w:b/>
          <w:color w:val="0F243E" w:themeColor="text2" w:themeShade="80"/>
          <w:sz w:val="28"/>
          <w:szCs w:val="28"/>
        </w:rPr>
        <w:t>PENGADILAN TINGGI AGAMA NUSA TENGGARA BARAT</w:t>
      </w:r>
    </w:p>
    <w:p w:rsidR="00990A45"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LAPORAN REALISASI ANGGARAN </w:t>
      </w:r>
    </w:p>
    <w:p w:rsidR="00990A45" w:rsidRDefault="00E636E0" w:rsidP="00E636E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UNTUK PERIODE YANG BERAKHIR </w:t>
      </w:r>
      <w:r w:rsidR="008A76EB">
        <w:rPr>
          <w:rFonts w:asciiTheme="majorHAnsi" w:hAnsiTheme="majorHAnsi" w:cs="Arial"/>
          <w:b/>
          <w:color w:val="0F243E" w:themeColor="text2" w:themeShade="80"/>
          <w:sz w:val="24"/>
          <w:szCs w:val="24"/>
        </w:rPr>
        <w:t>30 JUNI 2019 DAN 2018</w:t>
      </w:r>
      <w:r>
        <w:rPr>
          <w:rFonts w:asciiTheme="majorHAnsi" w:hAnsiTheme="majorHAnsi" w:cs="Arial"/>
          <w:b/>
          <w:color w:val="0F243E" w:themeColor="text2" w:themeShade="80"/>
          <w:sz w:val="24"/>
          <w:szCs w:val="24"/>
        </w:rPr>
        <w:t xml:space="preserve"> </w:t>
      </w:r>
    </w:p>
    <w:p w:rsidR="00990A45" w:rsidRDefault="00E636E0" w:rsidP="00E636E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 dalam satuan Rupiah</w:t>
      </w:r>
      <w:r>
        <w:rPr>
          <w:rFonts w:asciiTheme="majorHAnsi" w:hAnsiTheme="majorHAnsi" w:cs="Arial"/>
          <w:b/>
          <w:color w:val="0F243E" w:themeColor="text2" w:themeShade="80"/>
          <w:sz w:val="20"/>
          <w:szCs w:val="20"/>
        </w:rPr>
        <w:t>)</w:t>
      </w:r>
    </w:p>
    <w:p w:rsidR="00990A45" w:rsidRDefault="00990A45" w:rsidP="00E636E0">
      <w:pPr>
        <w:spacing w:before="120" w:after="240"/>
        <w:contextualSpacing/>
        <w:jc w:val="center"/>
        <w:rPr>
          <w:rFonts w:asciiTheme="majorHAnsi" w:hAnsiTheme="majorHAnsi" w:cs="Arial"/>
          <w:b/>
          <w:color w:val="4F81BD" w:themeColor="accent1"/>
          <w:sz w:val="20"/>
          <w:szCs w:val="20"/>
        </w:rPr>
      </w:pPr>
    </w:p>
    <w:tbl>
      <w:tblPr>
        <w:tblStyle w:val="ColorfulList-Accent5"/>
        <w:tblW w:w="9648" w:type="dxa"/>
        <w:tblLayout w:type="fixed"/>
        <w:tblCellMar>
          <w:top w:w="142" w:type="dxa"/>
          <w:bottom w:w="142" w:type="dxa"/>
        </w:tblCellMar>
        <w:tblLook w:val="04A0"/>
      </w:tblPr>
      <w:tblGrid>
        <w:gridCol w:w="391"/>
        <w:gridCol w:w="2170"/>
        <w:gridCol w:w="950"/>
        <w:gridCol w:w="1727"/>
        <w:gridCol w:w="1800"/>
        <w:gridCol w:w="810"/>
        <w:gridCol w:w="1800"/>
      </w:tblGrid>
      <w:tr w:rsidR="00990A45" w:rsidTr="00990A45">
        <w:trPr>
          <w:cnfStyle w:val="100000000000"/>
        </w:trPr>
        <w:tc>
          <w:tcPr>
            <w:cnfStyle w:val="001000000000"/>
            <w:tcW w:w="391" w:type="dxa"/>
            <w:vMerge w:val="restart"/>
            <w:tcBorders>
              <w:top w:val="single" w:sz="4" w:space="0" w:color="auto"/>
              <w:left w:val="single" w:sz="4" w:space="0" w:color="auto"/>
              <w:right w:val="single" w:sz="4" w:space="0" w:color="auto"/>
            </w:tcBorders>
          </w:tcPr>
          <w:p w:rsidR="00990A45" w:rsidRDefault="00990A45" w:rsidP="00144639">
            <w:pPr>
              <w:spacing w:line="360" w:lineRule="auto"/>
              <w:ind w:left="-2109" w:firstLine="2109"/>
              <w:jc w:val="center"/>
              <w:rPr>
                <w:rFonts w:cstheme="minorHAnsi"/>
                <w:b w:val="0"/>
                <w:bCs w:val="0"/>
                <w:sz w:val="18"/>
                <w:szCs w:val="18"/>
              </w:rPr>
            </w:pPr>
          </w:p>
        </w:tc>
        <w:tc>
          <w:tcPr>
            <w:tcW w:w="2170" w:type="dxa"/>
            <w:vMerge w:val="restart"/>
            <w:tcBorders>
              <w:top w:val="single" w:sz="4" w:space="0" w:color="auto"/>
              <w:left w:val="single" w:sz="4" w:space="0" w:color="auto"/>
              <w:bottom w:val="single" w:sz="4" w:space="0" w:color="auto"/>
              <w:right w:val="single" w:sz="4" w:space="0" w:color="auto"/>
            </w:tcBorders>
          </w:tcPr>
          <w:p w:rsidR="00990A45" w:rsidRDefault="00D93D1C" w:rsidP="00144639">
            <w:pPr>
              <w:spacing w:line="360" w:lineRule="auto"/>
              <w:ind w:left="-2109" w:firstLine="2109"/>
              <w:jc w:val="center"/>
              <w:cnfStyle w:val="100000000000"/>
              <w:rPr>
                <w:rFonts w:cstheme="minorHAnsi"/>
                <w:bCs w:val="0"/>
                <w:sz w:val="18"/>
                <w:szCs w:val="18"/>
              </w:rPr>
            </w:pPr>
            <w:r>
              <w:rPr>
                <w:rFonts w:cstheme="minorHAnsi"/>
                <w:bCs w:val="0"/>
                <w:sz w:val="18"/>
                <w:szCs w:val="18"/>
              </w:rPr>
              <w:t>Uraian</w:t>
            </w:r>
          </w:p>
        </w:tc>
        <w:tc>
          <w:tcPr>
            <w:tcW w:w="950" w:type="dxa"/>
            <w:vMerge w:val="restart"/>
            <w:tcBorders>
              <w:top w:val="single" w:sz="4" w:space="0" w:color="auto"/>
              <w:left w:val="single" w:sz="4" w:space="0" w:color="auto"/>
              <w:bottom w:val="single" w:sz="4" w:space="0" w:color="auto"/>
              <w:right w:val="single" w:sz="4" w:space="0" w:color="auto"/>
            </w:tcBorders>
          </w:tcPr>
          <w:p w:rsidR="00990A45" w:rsidRDefault="00D93D1C" w:rsidP="00144639">
            <w:pPr>
              <w:tabs>
                <w:tab w:val="left" w:pos="1335"/>
              </w:tabs>
              <w:spacing w:line="360" w:lineRule="auto"/>
              <w:ind w:left="-2109" w:firstLine="2109"/>
              <w:jc w:val="center"/>
              <w:cnfStyle w:val="100000000000"/>
              <w:rPr>
                <w:rFonts w:cstheme="minorHAnsi"/>
                <w:bCs w:val="0"/>
                <w:sz w:val="18"/>
                <w:szCs w:val="18"/>
              </w:rPr>
            </w:pPr>
            <w:r>
              <w:rPr>
                <w:rFonts w:cstheme="minorHAnsi"/>
                <w:bCs w:val="0"/>
                <w:sz w:val="18"/>
                <w:szCs w:val="18"/>
              </w:rPr>
              <w:t>Catatan</w:t>
            </w:r>
          </w:p>
        </w:tc>
        <w:tc>
          <w:tcPr>
            <w:tcW w:w="4337" w:type="dxa"/>
            <w:gridSpan w:val="3"/>
            <w:tcBorders>
              <w:top w:val="single" w:sz="4" w:space="0" w:color="auto"/>
              <w:left w:val="single" w:sz="4" w:space="0" w:color="auto"/>
              <w:bottom w:val="single" w:sz="4" w:space="0" w:color="auto"/>
              <w:right w:val="single" w:sz="4" w:space="0" w:color="auto"/>
            </w:tcBorders>
          </w:tcPr>
          <w:p w:rsidR="00990A45" w:rsidRPr="008A76EB" w:rsidRDefault="00D93D1C" w:rsidP="00144639">
            <w:pPr>
              <w:spacing w:line="360" w:lineRule="auto"/>
              <w:ind w:left="-2109" w:firstLine="2109"/>
              <w:jc w:val="center"/>
              <w:cnfStyle w:val="100000000000"/>
              <w:rPr>
                <w:rFonts w:cstheme="minorHAnsi"/>
                <w:bCs w:val="0"/>
                <w:sz w:val="18"/>
                <w:szCs w:val="18"/>
                <w:lang w:val="en-ID"/>
              </w:rPr>
            </w:pPr>
            <w:r>
              <w:rPr>
                <w:rFonts w:cstheme="minorHAnsi"/>
                <w:bCs w:val="0"/>
                <w:sz w:val="18"/>
                <w:szCs w:val="18"/>
              </w:rPr>
              <w:t>TA 201</w:t>
            </w:r>
            <w:r w:rsidR="008A76EB">
              <w:rPr>
                <w:rFonts w:cstheme="minorHAnsi"/>
                <w:bCs w:val="0"/>
                <w:sz w:val="18"/>
                <w:szCs w:val="18"/>
                <w:lang w:val="en-ID"/>
              </w:rPr>
              <w:t>9</w:t>
            </w:r>
          </w:p>
        </w:tc>
        <w:tc>
          <w:tcPr>
            <w:tcW w:w="1800" w:type="dxa"/>
            <w:tcBorders>
              <w:top w:val="single" w:sz="4" w:space="0" w:color="auto"/>
              <w:left w:val="single" w:sz="4" w:space="0" w:color="auto"/>
              <w:bottom w:val="single" w:sz="4" w:space="0" w:color="auto"/>
              <w:right w:val="single" w:sz="4" w:space="0" w:color="auto"/>
            </w:tcBorders>
          </w:tcPr>
          <w:p w:rsidR="00990A45" w:rsidRPr="008A76EB" w:rsidRDefault="00D93D1C" w:rsidP="00675983">
            <w:pPr>
              <w:spacing w:line="360" w:lineRule="auto"/>
              <w:ind w:left="-2109" w:firstLine="2109"/>
              <w:jc w:val="center"/>
              <w:cnfStyle w:val="100000000000"/>
              <w:rPr>
                <w:rFonts w:cstheme="minorHAnsi"/>
                <w:bCs w:val="0"/>
                <w:sz w:val="18"/>
                <w:szCs w:val="18"/>
                <w:lang w:val="en-ID"/>
              </w:rPr>
            </w:pPr>
            <w:r>
              <w:rPr>
                <w:rFonts w:cstheme="minorHAnsi"/>
                <w:bCs w:val="0"/>
                <w:sz w:val="18"/>
                <w:szCs w:val="18"/>
              </w:rPr>
              <w:t>TA  201</w:t>
            </w:r>
            <w:r w:rsidR="008A76EB">
              <w:rPr>
                <w:rFonts w:cstheme="minorHAnsi"/>
                <w:bCs w:val="0"/>
                <w:sz w:val="18"/>
                <w:szCs w:val="18"/>
                <w:lang w:val="en-ID"/>
              </w:rPr>
              <w:t>8</w:t>
            </w:r>
          </w:p>
        </w:tc>
      </w:tr>
      <w:tr w:rsidR="00990A45" w:rsidTr="00990A45">
        <w:trPr>
          <w:cnfStyle w:val="000000100000"/>
        </w:trPr>
        <w:tc>
          <w:tcPr>
            <w:cnfStyle w:val="001000000000"/>
            <w:tcW w:w="391" w:type="dxa"/>
            <w:vMerge/>
            <w:tcBorders>
              <w:left w:val="single" w:sz="4" w:space="0" w:color="auto"/>
              <w:bottom w:val="single" w:sz="4" w:space="0" w:color="auto"/>
              <w:right w:val="single" w:sz="4" w:space="0" w:color="auto"/>
            </w:tcBorders>
            <w:shd w:val="clear" w:color="auto" w:fill="1F497D" w:themeFill="text2"/>
          </w:tcPr>
          <w:p w:rsidR="00990A45" w:rsidRDefault="00990A45" w:rsidP="00144639">
            <w:pPr>
              <w:spacing w:line="360" w:lineRule="auto"/>
              <w:jc w:val="center"/>
              <w:rPr>
                <w:rFonts w:cstheme="minorHAnsi"/>
                <w:b w:val="0"/>
                <w:bCs w:val="0"/>
                <w:color w:val="FFFFFF" w:themeColor="background1"/>
                <w:sz w:val="18"/>
                <w:szCs w:val="18"/>
              </w:rPr>
            </w:pPr>
          </w:p>
        </w:tc>
        <w:tc>
          <w:tcPr>
            <w:tcW w:w="2170" w:type="dxa"/>
            <w:vMerge/>
            <w:tcBorders>
              <w:top w:val="single" w:sz="4" w:space="0" w:color="auto"/>
              <w:left w:val="single" w:sz="4" w:space="0" w:color="auto"/>
              <w:bottom w:val="single" w:sz="4" w:space="0" w:color="auto"/>
              <w:right w:val="single" w:sz="4" w:space="0" w:color="auto"/>
            </w:tcBorders>
            <w:shd w:val="clear" w:color="auto" w:fill="1F497D" w:themeFill="text2"/>
          </w:tcPr>
          <w:p w:rsidR="00990A45" w:rsidRDefault="00990A45" w:rsidP="00144639">
            <w:pPr>
              <w:spacing w:line="360" w:lineRule="auto"/>
              <w:jc w:val="center"/>
              <w:cnfStyle w:val="000000100000"/>
              <w:rPr>
                <w:rFonts w:cstheme="minorHAnsi"/>
                <w:b/>
                <w:bCs/>
                <w:color w:val="FFFFFF" w:themeColor="background1"/>
                <w:sz w:val="18"/>
                <w:szCs w:val="18"/>
              </w:rPr>
            </w:pPr>
          </w:p>
        </w:tc>
        <w:tc>
          <w:tcPr>
            <w:tcW w:w="950" w:type="dxa"/>
            <w:vMerge/>
            <w:tcBorders>
              <w:top w:val="single" w:sz="4" w:space="0" w:color="auto"/>
              <w:left w:val="single" w:sz="4" w:space="0" w:color="auto"/>
              <w:bottom w:val="single" w:sz="4" w:space="0" w:color="auto"/>
              <w:right w:val="single" w:sz="4" w:space="0" w:color="auto"/>
            </w:tcBorders>
            <w:shd w:val="clear" w:color="auto" w:fill="1F497D" w:themeFill="text2"/>
          </w:tcPr>
          <w:p w:rsidR="00990A45" w:rsidRDefault="00990A45" w:rsidP="00144639">
            <w:pPr>
              <w:spacing w:line="360" w:lineRule="auto"/>
              <w:jc w:val="center"/>
              <w:cnfStyle w:val="000000100000"/>
              <w:rPr>
                <w:rFonts w:cstheme="minorHAnsi"/>
                <w:b/>
                <w:bCs/>
                <w:color w:val="FFFFFF" w:themeColor="background1"/>
                <w:sz w:val="18"/>
                <w:szCs w:val="18"/>
              </w:rPr>
            </w:pPr>
          </w:p>
        </w:tc>
        <w:tc>
          <w:tcPr>
            <w:tcW w:w="1727" w:type="dxa"/>
            <w:tcBorders>
              <w:top w:val="single" w:sz="4" w:space="0" w:color="auto"/>
              <w:left w:val="single" w:sz="4" w:space="0" w:color="auto"/>
              <w:bottom w:val="single" w:sz="4" w:space="0" w:color="auto"/>
              <w:right w:val="single" w:sz="4" w:space="0" w:color="auto"/>
            </w:tcBorders>
            <w:shd w:val="clear" w:color="auto" w:fill="1F497D" w:themeFill="text2"/>
          </w:tcPr>
          <w:p w:rsidR="00990A45" w:rsidRDefault="00D93D1C" w:rsidP="00675983">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 xml:space="preserve">Anggaran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990A45"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Realisasi</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rsidR="00990A45"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1F497D" w:themeFill="text2"/>
          </w:tcPr>
          <w:p w:rsidR="00990A45" w:rsidRDefault="00D93D1C" w:rsidP="00144639">
            <w:pPr>
              <w:spacing w:line="360" w:lineRule="auto"/>
              <w:jc w:val="center"/>
              <w:cnfStyle w:val="000000100000"/>
              <w:rPr>
                <w:rFonts w:cstheme="minorHAnsi"/>
                <w:b/>
                <w:bCs/>
                <w:color w:val="FFFFFF" w:themeColor="background1"/>
                <w:sz w:val="18"/>
                <w:szCs w:val="18"/>
              </w:rPr>
            </w:pPr>
            <w:r>
              <w:rPr>
                <w:rFonts w:cstheme="minorHAnsi"/>
                <w:b/>
                <w:bCs/>
                <w:color w:val="FFFFFF" w:themeColor="background1"/>
                <w:sz w:val="18"/>
                <w:szCs w:val="18"/>
              </w:rPr>
              <w:t>Realisasi</w:t>
            </w:r>
          </w:p>
        </w:tc>
      </w:tr>
      <w:tr w:rsidR="00990A45" w:rsidTr="00990A45">
        <w:trPr>
          <w:cnfStyle w:val="000000010000"/>
        </w:trPr>
        <w:tc>
          <w:tcPr>
            <w:cnfStyle w:val="001000000000"/>
            <w:tcW w:w="391" w:type="dxa"/>
            <w:tcBorders>
              <w:top w:val="single" w:sz="4" w:space="0" w:color="auto"/>
            </w:tcBorders>
          </w:tcPr>
          <w:p w:rsidR="00990A45" w:rsidRDefault="00B63DDD" w:rsidP="00144639">
            <w:pPr>
              <w:spacing w:line="360" w:lineRule="auto"/>
              <w:rPr>
                <w:rFonts w:cstheme="minorHAnsi"/>
                <w:sz w:val="18"/>
                <w:szCs w:val="18"/>
              </w:rPr>
            </w:pPr>
            <w:r>
              <w:rPr>
                <w:rFonts w:cstheme="minorHAnsi"/>
                <w:sz w:val="18"/>
                <w:szCs w:val="18"/>
              </w:rPr>
              <w:t>A.</w:t>
            </w:r>
          </w:p>
        </w:tc>
        <w:tc>
          <w:tcPr>
            <w:tcW w:w="2170" w:type="dxa"/>
            <w:tcBorders>
              <w:top w:val="single" w:sz="4" w:space="0" w:color="auto"/>
            </w:tcBorders>
          </w:tcPr>
          <w:p w:rsidR="00990A45" w:rsidRDefault="00B63DDD" w:rsidP="00144639">
            <w:pPr>
              <w:spacing w:line="360" w:lineRule="auto"/>
              <w:cnfStyle w:val="000000010000"/>
              <w:rPr>
                <w:rFonts w:cstheme="minorHAnsi"/>
                <w:b/>
                <w:sz w:val="18"/>
                <w:szCs w:val="18"/>
              </w:rPr>
            </w:pPr>
            <w:r>
              <w:rPr>
                <w:rFonts w:cstheme="minorHAnsi"/>
                <w:b/>
                <w:sz w:val="18"/>
                <w:szCs w:val="18"/>
              </w:rPr>
              <w:t>Pendapatan Negara dan Hibah</w:t>
            </w:r>
          </w:p>
        </w:tc>
        <w:tc>
          <w:tcPr>
            <w:tcW w:w="950" w:type="dxa"/>
            <w:tcBorders>
              <w:top w:val="single" w:sz="4" w:space="0" w:color="auto"/>
            </w:tcBorders>
          </w:tcPr>
          <w:p w:rsidR="00990A45" w:rsidRDefault="00B63DDD" w:rsidP="00144639">
            <w:pPr>
              <w:spacing w:line="360" w:lineRule="auto"/>
              <w:cnfStyle w:val="000000010000"/>
              <w:rPr>
                <w:rFonts w:cstheme="minorHAnsi"/>
                <w:b/>
                <w:sz w:val="18"/>
                <w:szCs w:val="18"/>
              </w:rPr>
            </w:pPr>
            <w:r>
              <w:rPr>
                <w:rFonts w:cstheme="minorHAnsi"/>
                <w:b/>
                <w:sz w:val="18"/>
                <w:szCs w:val="18"/>
              </w:rPr>
              <w:t>B.1</w:t>
            </w:r>
          </w:p>
        </w:tc>
        <w:tc>
          <w:tcPr>
            <w:tcW w:w="1727" w:type="dxa"/>
            <w:tcBorders>
              <w:top w:val="single" w:sz="4" w:space="0" w:color="auto"/>
            </w:tcBorders>
          </w:tcPr>
          <w:p w:rsidR="00990A45" w:rsidRPr="00E61138" w:rsidRDefault="00990A45" w:rsidP="00144639">
            <w:pPr>
              <w:ind w:left="-103" w:right="9"/>
              <w:jc w:val="right"/>
              <w:cnfStyle w:val="000000010000"/>
              <w:rPr>
                <w:rFonts w:cs="Arial"/>
                <w:b/>
                <w:sz w:val="18"/>
                <w:szCs w:val="18"/>
                <w:lang w:val="en-ID"/>
              </w:rPr>
            </w:pPr>
          </w:p>
        </w:tc>
        <w:tc>
          <w:tcPr>
            <w:tcW w:w="1800" w:type="dxa"/>
            <w:tcBorders>
              <w:top w:val="single" w:sz="4" w:space="0" w:color="auto"/>
            </w:tcBorders>
          </w:tcPr>
          <w:p w:rsidR="00990A45" w:rsidRPr="00E61138" w:rsidRDefault="00990A45" w:rsidP="00144639">
            <w:pPr>
              <w:ind w:left="-84"/>
              <w:jc w:val="right"/>
              <w:cnfStyle w:val="000000010000"/>
              <w:rPr>
                <w:rFonts w:cs="Arial"/>
                <w:b/>
                <w:sz w:val="18"/>
                <w:szCs w:val="18"/>
                <w:lang w:val="en-ID"/>
              </w:rPr>
            </w:pPr>
          </w:p>
        </w:tc>
        <w:tc>
          <w:tcPr>
            <w:tcW w:w="810" w:type="dxa"/>
            <w:tcBorders>
              <w:top w:val="single" w:sz="4" w:space="0" w:color="auto"/>
            </w:tcBorders>
          </w:tcPr>
          <w:p w:rsidR="00990A45" w:rsidRPr="00E61138" w:rsidRDefault="00990A45" w:rsidP="00144639">
            <w:pPr>
              <w:ind w:left="-64"/>
              <w:jc w:val="right"/>
              <w:cnfStyle w:val="000000010000"/>
              <w:rPr>
                <w:rFonts w:cs="Arial"/>
                <w:b/>
                <w:sz w:val="18"/>
                <w:szCs w:val="18"/>
                <w:lang w:val="en-ID"/>
              </w:rPr>
            </w:pPr>
          </w:p>
        </w:tc>
        <w:tc>
          <w:tcPr>
            <w:tcW w:w="1800" w:type="dxa"/>
            <w:tcBorders>
              <w:top w:val="single" w:sz="4" w:space="0" w:color="auto"/>
            </w:tcBorders>
          </w:tcPr>
          <w:p w:rsidR="00990A45" w:rsidRDefault="00990A45" w:rsidP="00144639">
            <w:pPr>
              <w:jc w:val="right"/>
              <w:cnfStyle w:val="000000010000"/>
              <w:rPr>
                <w:rFonts w:cs="Arial"/>
                <w:b/>
                <w:sz w:val="18"/>
                <w:szCs w:val="18"/>
              </w:rPr>
            </w:pPr>
          </w:p>
        </w:tc>
      </w:tr>
      <w:tr w:rsidR="00990A45" w:rsidTr="00990A45">
        <w:trPr>
          <w:cnfStyle w:val="000000100000"/>
        </w:trPr>
        <w:tc>
          <w:tcPr>
            <w:cnfStyle w:val="001000000000"/>
            <w:tcW w:w="391" w:type="dxa"/>
          </w:tcPr>
          <w:p w:rsidR="00990A45" w:rsidRDefault="00E636E0" w:rsidP="00144639">
            <w:pPr>
              <w:spacing w:line="360" w:lineRule="auto"/>
              <w:rPr>
                <w:rFonts w:cstheme="minorHAnsi"/>
                <w:sz w:val="18"/>
                <w:szCs w:val="18"/>
              </w:rPr>
            </w:pPr>
            <w:r>
              <w:rPr>
                <w:rFonts w:cstheme="minorHAnsi"/>
                <w:sz w:val="18"/>
                <w:szCs w:val="18"/>
              </w:rPr>
              <w:t>1.</w:t>
            </w:r>
          </w:p>
        </w:tc>
        <w:tc>
          <w:tcPr>
            <w:tcW w:w="2170" w:type="dxa"/>
          </w:tcPr>
          <w:p w:rsidR="00990A45" w:rsidRDefault="00E636E0" w:rsidP="00144639">
            <w:pPr>
              <w:spacing w:line="360" w:lineRule="auto"/>
              <w:cnfStyle w:val="000000100000"/>
              <w:rPr>
                <w:rFonts w:cstheme="minorHAnsi"/>
                <w:b/>
                <w:sz w:val="18"/>
                <w:szCs w:val="18"/>
              </w:rPr>
            </w:pPr>
            <w:r>
              <w:rPr>
                <w:rFonts w:cstheme="minorHAnsi"/>
                <w:b/>
                <w:sz w:val="18"/>
                <w:szCs w:val="18"/>
              </w:rPr>
              <w:t>Penerimaan Negara Bukan Pajak</w:t>
            </w:r>
          </w:p>
        </w:tc>
        <w:tc>
          <w:tcPr>
            <w:tcW w:w="950" w:type="dxa"/>
          </w:tcPr>
          <w:p w:rsidR="00990A45" w:rsidRDefault="00E636E0" w:rsidP="00144639">
            <w:pPr>
              <w:spacing w:line="360" w:lineRule="auto"/>
              <w:cnfStyle w:val="000000100000"/>
              <w:rPr>
                <w:rFonts w:cstheme="minorHAnsi"/>
                <w:b/>
                <w:sz w:val="18"/>
                <w:szCs w:val="18"/>
              </w:rPr>
            </w:pPr>
            <w:r>
              <w:rPr>
                <w:rFonts w:cstheme="minorHAnsi"/>
                <w:b/>
                <w:sz w:val="18"/>
                <w:szCs w:val="18"/>
              </w:rPr>
              <w:t>B.1.1</w:t>
            </w:r>
          </w:p>
        </w:tc>
        <w:tc>
          <w:tcPr>
            <w:tcW w:w="1727" w:type="dxa"/>
          </w:tcPr>
          <w:p w:rsidR="00990A45" w:rsidRPr="00E61138" w:rsidRDefault="00E61138" w:rsidP="008A76EB">
            <w:pPr>
              <w:ind w:left="-103" w:right="9"/>
              <w:jc w:val="right"/>
              <w:cnfStyle w:val="000000100000"/>
              <w:rPr>
                <w:rFonts w:cs="Arial"/>
                <w:b/>
                <w:sz w:val="18"/>
                <w:szCs w:val="18"/>
                <w:lang w:val="en-ID"/>
              </w:rPr>
            </w:pPr>
            <w:r>
              <w:rPr>
                <w:rFonts w:cs="Arial"/>
                <w:b/>
                <w:sz w:val="18"/>
                <w:szCs w:val="18"/>
                <w:lang w:val="en-ID"/>
              </w:rPr>
              <w:t>4</w:t>
            </w:r>
            <w:r w:rsidR="008A76EB">
              <w:rPr>
                <w:rFonts w:cs="Arial"/>
                <w:b/>
                <w:sz w:val="18"/>
                <w:szCs w:val="18"/>
                <w:lang w:val="en-ID"/>
              </w:rPr>
              <w:t>25</w:t>
            </w:r>
            <w:r>
              <w:rPr>
                <w:rFonts w:cs="Arial"/>
                <w:b/>
                <w:sz w:val="18"/>
                <w:szCs w:val="18"/>
                <w:lang w:val="en-ID"/>
              </w:rPr>
              <w:t>.000</w:t>
            </w:r>
          </w:p>
        </w:tc>
        <w:tc>
          <w:tcPr>
            <w:tcW w:w="1800" w:type="dxa"/>
          </w:tcPr>
          <w:p w:rsidR="00990A45" w:rsidRPr="00E61138" w:rsidRDefault="00E61138" w:rsidP="008A76EB">
            <w:pPr>
              <w:ind w:left="-84"/>
              <w:jc w:val="right"/>
              <w:cnfStyle w:val="000000100000"/>
              <w:rPr>
                <w:rFonts w:cs="Arial"/>
                <w:b/>
                <w:sz w:val="18"/>
                <w:szCs w:val="18"/>
                <w:lang w:val="en-ID"/>
              </w:rPr>
            </w:pPr>
            <w:r>
              <w:rPr>
                <w:rFonts w:cs="Arial"/>
                <w:b/>
                <w:sz w:val="18"/>
                <w:szCs w:val="18"/>
                <w:lang w:val="en-ID"/>
              </w:rPr>
              <w:t>2</w:t>
            </w:r>
            <w:r w:rsidR="008A76EB">
              <w:rPr>
                <w:rFonts w:cs="Arial"/>
                <w:b/>
                <w:sz w:val="18"/>
                <w:szCs w:val="18"/>
                <w:lang w:val="en-ID"/>
              </w:rPr>
              <w:t>30</w:t>
            </w:r>
            <w:r>
              <w:rPr>
                <w:rFonts w:cs="Arial"/>
                <w:b/>
                <w:sz w:val="18"/>
                <w:szCs w:val="18"/>
                <w:lang w:val="en-ID"/>
              </w:rPr>
              <w:t>.000</w:t>
            </w:r>
          </w:p>
        </w:tc>
        <w:tc>
          <w:tcPr>
            <w:tcW w:w="810" w:type="dxa"/>
          </w:tcPr>
          <w:p w:rsidR="00990A45" w:rsidRPr="00E61138" w:rsidRDefault="008A76EB" w:rsidP="00E61138">
            <w:pPr>
              <w:ind w:left="-64"/>
              <w:jc w:val="right"/>
              <w:cnfStyle w:val="000000100000"/>
              <w:rPr>
                <w:rFonts w:cs="Arial"/>
                <w:b/>
                <w:sz w:val="18"/>
                <w:szCs w:val="18"/>
                <w:lang w:val="en-ID"/>
              </w:rPr>
            </w:pPr>
            <w:r>
              <w:rPr>
                <w:rFonts w:cs="Arial"/>
                <w:b/>
                <w:sz w:val="18"/>
                <w:szCs w:val="18"/>
                <w:lang w:val="en-ID"/>
              </w:rPr>
              <w:t>54</w:t>
            </w:r>
          </w:p>
        </w:tc>
        <w:tc>
          <w:tcPr>
            <w:tcW w:w="1800" w:type="dxa"/>
          </w:tcPr>
          <w:p w:rsidR="00990A45" w:rsidRDefault="008A76EB" w:rsidP="00144639">
            <w:pPr>
              <w:jc w:val="right"/>
              <w:cnfStyle w:val="000000100000"/>
              <w:rPr>
                <w:rFonts w:cs="Arial"/>
                <w:b/>
                <w:sz w:val="18"/>
                <w:szCs w:val="18"/>
              </w:rPr>
            </w:pPr>
            <w:r>
              <w:rPr>
                <w:rFonts w:cs="Arial"/>
                <w:b/>
                <w:sz w:val="18"/>
                <w:szCs w:val="18"/>
                <w:lang w:val="en-ID"/>
              </w:rPr>
              <w:t>205</w:t>
            </w:r>
            <w:r w:rsidR="00E636E0">
              <w:rPr>
                <w:rFonts w:cs="Arial"/>
                <w:b/>
                <w:sz w:val="18"/>
                <w:szCs w:val="18"/>
              </w:rPr>
              <w:t>.000</w:t>
            </w:r>
          </w:p>
        </w:tc>
      </w:tr>
      <w:tr w:rsidR="008A76EB" w:rsidTr="00990A45">
        <w:trPr>
          <w:cnfStyle w:val="000000010000"/>
        </w:trPr>
        <w:tc>
          <w:tcPr>
            <w:cnfStyle w:val="001000000000"/>
            <w:tcW w:w="391" w:type="dxa"/>
            <w:shd w:val="clear" w:color="auto" w:fill="E5B8B7" w:themeFill="accent2" w:themeFillTint="66"/>
          </w:tcPr>
          <w:p w:rsidR="008A76EB" w:rsidRDefault="008A76EB" w:rsidP="00144639">
            <w:pPr>
              <w:spacing w:line="360" w:lineRule="auto"/>
              <w:rPr>
                <w:rFonts w:cstheme="minorHAnsi"/>
                <w:sz w:val="18"/>
                <w:szCs w:val="18"/>
              </w:rPr>
            </w:pPr>
          </w:p>
        </w:tc>
        <w:tc>
          <w:tcPr>
            <w:tcW w:w="2170" w:type="dxa"/>
            <w:shd w:val="clear" w:color="auto" w:fill="E5B8B7" w:themeFill="accent2" w:themeFillTint="66"/>
          </w:tcPr>
          <w:p w:rsidR="008A76EB" w:rsidRDefault="008A76EB" w:rsidP="00144639">
            <w:pPr>
              <w:spacing w:line="360" w:lineRule="auto"/>
              <w:cnfStyle w:val="000000010000"/>
              <w:rPr>
                <w:rFonts w:cstheme="minorHAnsi"/>
                <w:b/>
                <w:sz w:val="18"/>
                <w:szCs w:val="18"/>
              </w:rPr>
            </w:pPr>
            <w:r>
              <w:rPr>
                <w:rFonts w:cstheme="minorHAnsi"/>
                <w:b/>
                <w:sz w:val="18"/>
                <w:szCs w:val="18"/>
              </w:rPr>
              <w:t>Jumlah Pendapatan Negara dan Hibah</w:t>
            </w:r>
          </w:p>
        </w:tc>
        <w:tc>
          <w:tcPr>
            <w:tcW w:w="950" w:type="dxa"/>
            <w:shd w:val="clear" w:color="auto" w:fill="E5B8B7" w:themeFill="accent2" w:themeFillTint="66"/>
          </w:tcPr>
          <w:p w:rsidR="008A76EB" w:rsidRDefault="008A76EB" w:rsidP="00144639">
            <w:pPr>
              <w:spacing w:line="360" w:lineRule="auto"/>
              <w:cnfStyle w:val="000000010000"/>
              <w:rPr>
                <w:rFonts w:cstheme="minorHAnsi"/>
                <w:b/>
                <w:sz w:val="18"/>
                <w:szCs w:val="18"/>
              </w:rPr>
            </w:pPr>
          </w:p>
        </w:tc>
        <w:tc>
          <w:tcPr>
            <w:tcW w:w="1727" w:type="dxa"/>
            <w:shd w:val="clear" w:color="auto" w:fill="E5B8B7" w:themeFill="accent2" w:themeFillTint="66"/>
          </w:tcPr>
          <w:p w:rsidR="008A76EB" w:rsidRPr="00E61138" w:rsidRDefault="008A76EB" w:rsidP="00A67F33">
            <w:pPr>
              <w:ind w:left="-103" w:right="9"/>
              <w:jc w:val="right"/>
              <w:cnfStyle w:val="000000010000"/>
              <w:rPr>
                <w:rFonts w:cs="Arial"/>
                <w:b/>
                <w:sz w:val="18"/>
                <w:szCs w:val="18"/>
                <w:lang w:val="en-ID"/>
              </w:rPr>
            </w:pPr>
            <w:r>
              <w:rPr>
                <w:rFonts w:cs="Arial"/>
                <w:b/>
                <w:sz w:val="18"/>
                <w:szCs w:val="18"/>
                <w:lang w:val="en-ID"/>
              </w:rPr>
              <w:t>425.000</w:t>
            </w:r>
          </w:p>
        </w:tc>
        <w:tc>
          <w:tcPr>
            <w:tcW w:w="1800" w:type="dxa"/>
            <w:shd w:val="clear" w:color="auto" w:fill="E5B8B7" w:themeFill="accent2" w:themeFillTint="66"/>
          </w:tcPr>
          <w:p w:rsidR="008A76EB" w:rsidRPr="00E61138" w:rsidRDefault="008A76EB" w:rsidP="00A67F33">
            <w:pPr>
              <w:ind w:left="-84"/>
              <w:jc w:val="right"/>
              <w:cnfStyle w:val="000000010000"/>
              <w:rPr>
                <w:rFonts w:cs="Arial"/>
                <w:b/>
                <w:sz w:val="18"/>
                <w:szCs w:val="18"/>
                <w:lang w:val="en-ID"/>
              </w:rPr>
            </w:pPr>
            <w:r>
              <w:rPr>
                <w:rFonts w:cs="Arial"/>
                <w:b/>
                <w:sz w:val="18"/>
                <w:szCs w:val="18"/>
                <w:lang w:val="en-ID"/>
              </w:rPr>
              <w:t>230.000</w:t>
            </w:r>
          </w:p>
        </w:tc>
        <w:tc>
          <w:tcPr>
            <w:tcW w:w="810" w:type="dxa"/>
            <w:shd w:val="clear" w:color="auto" w:fill="E5B8B7" w:themeFill="accent2" w:themeFillTint="66"/>
          </w:tcPr>
          <w:p w:rsidR="008A76EB" w:rsidRPr="00E61138" w:rsidRDefault="008A76EB" w:rsidP="00A67F33">
            <w:pPr>
              <w:ind w:left="-64"/>
              <w:jc w:val="right"/>
              <w:cnfStyle w:val="000000010000"/>
              <w:rPr>
                <w:rFonts w:cs="Arial"/>
                <w:b/>
                <w:sz w:val="18"/>
                <w:szCs w:val="18"/>
                <w:lang w:val="en-ID"/>
              </w:rPr>
            </w:pPr>
            <w:r>
              <w:rPr>
                <w:rFonts w:cs="Arial"/>
                <w:b/>
                <w:sz w:val="18"/>
                <w:szCs w:val="18"/>
                <w:lang w:val="en-ID"/>
              </w:rPr>
              <w:t>54</w:t>
            </w:r>
          </w:p>
        </w:tc>
        <w:tc>
          <w:tcPr>
            <w:tcW w:w="1800" w:type="dxa"/>
            <w:shd w:val="clear" w:color="auto" w:fill="E5B8B7" w:themeFill="accent2" w:themeFillTint="66"/>
          </w:tcPr>
          <w:p w:rsidR="008A76EB" w:rsidRDefault="008A76EB" w:rsidP="00A67F33">
            <w:pPr>
              <w:jc w:val="right"/>
              <w:cnfStyle w:val="000000010000"/>
              <w:rPr>
                <w:rFonts w:cs="Arial"/>
                <w:b/>
                <w:sz w:val="18"/>
                <w:szCs w:val="18"/>
              </w:rPr>
            </w:pPr>
            <w:r>
              <w:rPr>
                <w:rFonts w:cs="Arial"/>
                <w:b/>
                <w:sz w:val="18"/>
                <w:szCs w:val="18"/>
                <w:lang w:val="en-ID"/>
              </w:rPr>
              <w:t>205</w:t>
            </w:r>
            <w:r>
              <w:rPr>
                <w:rFonts w:cs="Arial"/>
                <w:b/>
                <w:sz w:val="18"/>
                <w:szCs w:val="18"/>
              </w:rPr>
              <w:t>.000</w:t>
            </w:r>
          </w:p>
        </w:tc>
      </w:tr>
      <w:tr w:rsidR="008A76EB" w:rsidTr="00990A45">
        <w:trPr>
          <w:cnfStyle w:val="000000100000"/>
          <w:trHeight w:val="109"/>
        </w:trPr>
        <w:tc>
          <w:tcPr>
            <w:cnfStyle w:val="001000000000"/>
            <w:tcW w:w="391" w:type="dxa"/>
          </w:tcPr>
          <w:p w:rsidR="008A76EB" w:rsidRDefault="008A76EB" w:rsidP="00144639">
            <w:pPr>
              <w:spacing w:line="360" w:lineRule="auto"/>
              <w:rPr>
                <w:rFonts w:cstheme="minorHAnsi"/>
                <w:sz w:val="18"/>
                <w:szCs w:val="18"/>
              </w:rPr>
            </w:pPr>
            <w:r>
              <w:rPr>
                <w:rFonts w:cstheme="minorHAnsi"/>
                <w:sz w:val="18"/>
                <w:szCs w:val="18"/>
              </w:rPr>
              <w:t>B.</w:t>
            </w:r>
          </w:p>
        </w:tc>
        <w:tc>
          <w:tcPr>
            <w:tcW w:w="2170" w:type="dxa"/>
          </w:tcPr>
          <w:p w:rsidR="008A76EB" w:rsidRDefault="008A76EB" w:rsidP="00144639">
            <w:pPr>
              <w:spacing w:line="360" w:lineRule="auto"/>
              <w:cnfStyle w:val="000000100000"/>
              <w:rPr>
                <w:rFonts w:cstheme="minorHAnsi"/>
                <w:b/>
                <w:sz w:val="18"/>
                <w:szCs w:val="18"/>
              </w:rPr>
            </w:pPr>
            <w:r>
              <w:rPr>
                <w:rFonts w:cstheme="minorHAnsi"/>
                <w:b/>
                <w:sz w:val="18"/>
                <w:szCs w:val="18"/>
              </w:rPr>
              <w:t>Belanja Negara</w:t>
            </w:r>
          </w:p>
        </w:tc>
        <w:tc>
          <w:tcPr>
            <w:tcW w:w="950" w:type="dxa"/>
          </w:tcPr>
          <w:p w:rsidR="008A76EB" w:rsidRDefault="008A76EB" w:rsidP="00144639">
            <w:pPr>
              <w:spacing w:line="360" w:lineRule="auto"/>
              <w:cnfStyle w:val="000000100000"/>
              <w:rPr>
                <w:rFonts w:cstheme="minorHAnsi"/>
                <w:b/>
                <w:sz w:val="18"/>
                <w:szCs w:val="18"/>
              </w:rPr>
            </w:pPr>
            <w:r>
              <w:rPr>
                <w:rFonts w:cstheme="minorHAnsi"/>
                <w:b/>
                <w:sz w:val="18"/>
                <w:szCs w:val="18"/>
              </w:rPr>
              <w:t>B.2</w:t>
            </w:r>
          </w:p>
        </w:tc>
        <w:tc>
          <w:tcPr>
            <w:tcW w:w="1727" w:type="dxa"/>
          </w:tcPr>
          <w:p w:rsidR="008A76EB" w:rsidRDefault="008A76EB" w:rsidP="00B63DDD">
            <w:pPr>
              <w:ind w:left="-103" w:right="9"/>
              <w:jc w:val="center"/>
              <w:cnfStyle w:val="000000100000"/>
              <w:rPr>
                <w:rFonts w:cs="Arial"/>
                <w:b/>
                <w:sz w:val="18"/>
                <w:szCs w:val="18"/>
              </w:rPr>
            </w:pPr>
          </w:p>
        </w:tc>
        <w:tc>
          <w:tcPr>
            <w:tcW w:w="1800" w:type="dxa"/>
          </w:tcPr>
          <w:p w:rsidR="008A76EB" w:rsidRDefault="008A76EB" w:rsidP="00144639">
            <w:pPr>
              <w:ind w:left="-84"/>
              <w:jc w:val="right"/>
              <w:cnfStyle w:val="000000100000"/>
              <w:rPr>
                <w:rFonts w:cs="Arial"/>
                <w:b/>
                <w:sz w:val="18"/>
                <w:szCs w:val="18"/>
              </w:rPr>
            </w:pPr>
          </w:p>
        </w:tc>
        <w:tc>
          <w:tcPr>
            <w:tcW w:w="810" w:type="dxa"/>
          </w:tcPr>
          <w:p w:rsidR="008A76EB" w:rsidRDefault="008A76EB" w:rsidP="00144639">
            <w:pPr>
              <w:ind w:left="-64"/>
              <w:jc w:val="right"/>
              <w:cnfStyle w:val="000000100000"/>
              <w:rPr>
                <w:rFonts w:cs="Arial"/>
                <w:b/>
                <w:sz w:val="18"/>
                <w:szCs w:val="18"/>
              </w:rPr>
            </w:pPr>
          </w:p>
        </w:tc>
        <w:tc>
          <w:tcPr>
            <w:tcW w:w="1800" w:type="dxa"/>
          </w:tcPr>
          <w:p w:rsidR="008A76EB" w:rsidRDefault="008A76EB" w:rsidP="00144639">
            <w:pPr>
              <w:jc w:val="right"/>
              <w:cnfStyle w:val="000000100000"/>
              <w:rPr>
                <w:rFonts w:cs="Arial"/>
                <w:b/>
                <w:sz w:val="18"/>
                <w:szCs w:val="18"/>
              </w:rPr>
            </w:pPr>
          </w:p>
        </w:tc>
      </w:tr>
      <w:tr w:rsidR="008A76EB" w:rsidTr="00990A45">
        <w:trPr>
          <w:cnfStyle w:val="000000010000"/>
        </w:trPr>
        <w:tc>
          <w:tcPr>
            <w:cnfStyle w:val="001000000000"/>
            <w:tcW w:w="391" w:type="dxa"/>
          </w:tcPr>
          <w:p w:rsidR="008A76EB" w:rsidRDefault="008A76EB" w:rsidP="00144639">
            <w:pPr>
              <w:rPr>
                <w:rFonts w:cs="Arial"/>
                <w:sz w:val="18"/>
                <w:szCs w:val="18"/>
              </w:rPr>
            </w:pPr>
            <w:r>
              <w:rPr>
                <w:rFonts w:cs="Arial"/>
                <w:sz w:val="18"/>
                <w:szCs w:val="18"/>
              </w:rPr>
              <w:t>1.</w:t>
            </w:r>
          </w:p>
        </w:tc>
        <w:tc>
          <w:tcPr>
            <w:tcW w:w="2170" w:type="dxa"/>
          </w:tcPr>
          <w:p w:rsidR="008A76EB" w:rsidRDefault="008A76EB" w:rsidP="00144639">
            <w:pPr>
              <w:cnfStyle w:val="000000010000"/>
              <w:rPr>
                <w:rFonts w:cs="Arial"/>
                <w:b/>
                <w:sz w:val="18"/>
                <w:szCs w:val="18"/>
              </w:rPr>
            </w:pPr>
            <w:r>
              <w:rPr>
                <w:rFonts w:cs="Arial"/>
                <w:b/>
                <w:sz w:val="18"/>
                <w:szCs w:val="18"/>
              </w:rPr>
              <w:t>Belanja Pegawai</w:t>
            </w:r>
          </w:p>
        </w:tc>
        <w:tc>
          <w:tcPr>
            <w:tcW w:w="950" w:type="dxa"/>
          </w:tcPr>
          <w:p w:rsidR="008A76EB" w:rsidRDefault="008A76EB" w:rsidP="005B7A6C">
            <w:pPr>
              <w:pStyle w:val="ListParagraph"/>
              <w:numPr>
                <w:ilvl w:val="0"/>
                <w:numId w:val="3"/>
              </w:numPr>
              <w:spacing w:line="360" w:lineRule="auto"/>
              <w:cnfStyle w:val="000000010000"/>
              <w:rPr>
                <w:rFonts w:cstheme="minorHAnsi"/>
                <w:b/>
                <w:sz w:val="18"/>
                <w:szCs w:val="18"/>
              </w:rPr>
            </w:pPr>
          </w:p>
        </w:tc>
        <w:tc>
          <w:tcPr>
            <w:tcW w:w="1727" w:type="dxa"/>
          </w:tcPr>
          <w:p w:rsidR="008A76EB" w:rsidRDefault="008A76EB" w:rsidP="00144639">
            <w:pPr>
              <w:ind w:left="-103" w:right="9"/>
              <w:jc w:val="right"/>
              <w:cnfStyle w:val="000000010000"/>
              <w:rPr>
                <w:rFonts w:cs="Arial"/>
                <w:b/>
                <w:sz w:val="18"/>
                <w:szCs w:val="18"/>
              </w:rPr>
            </w:pPr>
            <w:r>
              <w:rPr>
                <w:rFonts w:cs="Arial"/>
                <w:b/>
                <w:sz w:val="18"/>
                <w:szCs w:val="18"/>
              </w:rPr>
              <w:t>0</w:t>
            </w:r>
          </w:p>
        </w:tc>
        <w:tc>
          <w:tcPr>
            <w:tcW w:w="1800" w:type="dxa"/>
          </w:tcPr>
          <w:p w:rsidR="008A76EB" w:rsidRDefault="008A76EB" w:rsidP="00144639">
            <w:pPr>
              <w:ind w:left="-103" w:right="9"/>
              <w:jc w:val="right"/>
              <w:cnfStyle w:val="000000010000"/>
              <w:rPr>
                <w:rFonts w:cs="Arial"/>
                <w:b/>
                <w:sz w:val="18"/>
                <w:szCs w:val="18"/>
              </w:rPr>
            </w:pPr>
            <w:r>
              <w:rPr>
                <w:rFonts w:cs="Arial"/>
                <w:b/>
                <w:sz w:val="18"/>
                <w:szCs w:val="18"/>
              </w:rPr>
              <w:t>0</w:t>
            </w:r>
          </w:p>
        </w:tc>
        <w:tc>
          <w:tcPr>
            <w:tcW w:w="810" w:type="dxa"/>
          </w:tcPr>
          <w:p w:rsidR="008A76EB" w:rsidRDefault="008A76EB" w:rsidP="00144639">
            <w:pPr>
              <w:ind w:left="-103" w:right="9"/>
              <w:jc w:val="right"/>
              <w:cnfStyle w:val="000000010000"/>
              <w:rPr>
                <w:rFonts w:cs="Arial"/>
                <w:b/>
                <w:sz w:val="18"/>
                <w:szCs w:val="18"/>
              </w:rPr>
            </w:pPr>
            <w:r>
              <w:rPr>
                <w:rFonts w:cs="Arial"/>
                <w:b/>
                <w:sz w:val="18"/>
                <w:szCs w:val="18"/>
              </w:rPr>
              <w:t>0,00</w:t>
            </w:r>
          </w:p>
        </w:tc>
        <w:tc>
          <w:tcPr>
            <w:tcW w:w="1800" w:type="dxa"/>
          </w:tcPr>
          <w:p w:rsidR="008A76EB" w:rsidRDefault="008A76EB" w:rsidP="00144639">
            <w:pPr>
              <w:ind w:left="-103" w:right="9"/>
              <w:jc w:val="right"/>
              <w:cnfStyle w:val="000000010000"/>
              <w:rPr>
                <w:rFonts w:cs="Arial"/>
                <w:b/>
                <w:sz w:val="18"/>
                <w:szCs w:val="18"/>
              </w:rPr>
            </w:pPr>
            <w:r>
              <w:rPr>
                <w:rFonts w:cs="Arial"/>
                <w:b/>
                <w:sz w:val="18"/>
                <w:szCs w:val="18"/>
              </w:rPr>
              <w:t>0</w:t>
            </w:r>
          </w:p>
        </w:tc>
      </w:tr>
      <w:tr w:rsidR="008A76EB" w:rsidTr="00990A45">
        <w:trPr>
          <w:cnfStyle w:val="000000100000"/>
        </w:trPr>
        <w:tc>
          <w:tcPr>
            <w:cnfStyle w:val="001000000000"/>
            <w:tcW w:w="391" w:type="dxa"/>
          </w:tcPr>
          <w:p w:rsidR="008A76EB" w:rsidRDefault="008A76EB" w:rsidP="00144639">
            <w:pPr>
              <w:rPr>
                <w:rFonts w:cs="Arial"/>
                <w:sz w:val="18"/>
                <w:szCs w:val="18"/>
              </w:rPr>
            </w:pPr>
            <w:r>
              <w:rPr>
                <w:rFonts w:cs="Arial"/>
                <w:sz w:val="18"/>
                <w:szCs w:val="18"/>
              </w:rPr>
              <w:t>2.</w:t>
            </w:r>
          </w:p>
        </w:tc>
        <w:tc>
          <w:tcPr>
            <w:tcW w:w="2170" w:type="dxa"/>
          </w:tcPr>
          <w:p w:rsidR="008A76EB" w:rsidRDefault="008A76EB" w:rsidP="00144639">
            <w:pPr>
              <w:cnfStyle w:val="000000100000"/>
              <w:rPr>
                <w:rFonts w:cs="Arial"/>
                <w:b/>
                <w:sz w:val="18"/>
                <w:szCs w:val="18"/>
              </w:rPr>
            </w:pPr>
            <w:r>
              <w:rPr>
                <w:rFonts w:cs="Arial"/>
                <w:b/>
                <w:sz w:val="18"/>
                <w:szCs w:val="18"/>
              </w:rPr>
              <w:t>Belanja Barang</w:t>
            </w:r>
          </w:p>
        </w:tc>
        <w:tc>
          <w:tcPr>
            <w:tcW w:w="950" w:type="dxa"/>
          </w:tcPr>
          <w:p w:rsidR="008A76EB" w:rsidRDefault="008A76EB" w:rsidP="005B7A6C">
            <w:pPr>
              <w:pStyle w:val="ListParagraph"/>
              <w:numPr>
                <w:ilvl w:val="0"/>
                <w:numId w:val="3"/>
              </w:numPr>
              <w:spacing w:line="360" w:lineRule="auto"/>
              <w:cnfStyle w:val="000000100000"/>
              <w:rPr>
                <w:rFonts w:cstheme="minorHAnsi"/>
                <w:b/>
                <w:sz w:val="18"/>
                <w:szCs w:val="18"/>
              </w:rPr>
            </w:pPr>
          </w:p>
        </w:tc>
        <w:tc>
          <w:tcPr>
            <w:tcW w:w="1727" w:type="dxa"/>
          </w:tcPr>
          <w:p w:rsidR="008A76EB" w:rsidRPr="008A76EB" w:rsidRDefault="008A76EB" w:rsidP="00144639">
            <w:pPr>
              <w:ind w:left="-103" w:right="9"/>
              <w:jc w:val="right"/>
              <w:cnfStyle w:val="000000100000"/>
              <w:rPr>
                <w:rFonts w:cs="Arial"/>
                <w:b/>
                <w:sz w:val="18"/>
                <w:szCs w:val="18"/>
                <w:lang w:val="en-ID"/>
              </w:rPr>
            </w:pPr>
            <w:r>
              <w:rPr>
                <w:rFonts w:cs="Arial"/>
                <w:b/>
                <w:sz w:val="18"/>
                <w:szCs w:val="18"/>
                <w:lang w:val="en-ID"/>
              </w:rPr>
              <w:t>194.594.000</w:t>
            </w:r>
          </w:p>
        </w:tc>
        <w:tc>
          <w:tcPr>
            <w:tcW w:w="1800" w:type="dxa"/>
          </w:tcPr>
          <w:p w:rsidR="008A76EB" w:rsidRPr="008A76EB" w:rsidRDefault="008A76EB" w:rsidP="00144639">
            <w:pPr>
              <w:ind w:left="-103" w:right="9"/>
              <w:jc w:val="right"/>
              <w:cnfStyle w:val="000000100000"/>
              <w:rPr>
                <w:rFonts w:cs="Arial"/>
                <w:b/>
                <w:sz w:val="18"/>
                <w:szCs w:val="18"/>
                <w:lang w:val="en-ID"/>
              </w:rPr>
            </w:pPr>
            <w:r>
              <w:rPr>
                <w:rFonts w:cs="Arial"/>
                <w:b/>
                <w:sz w:val="18"/>
                <w:szCs w:val="18"/>
                <w:lang w:val="en-ID"/>
              </w:rPr>
              <w:t>27.294.300</w:t>
            </w:r>
          </w:p>
        </w:tc>
        <w:tc>
          <w:tcPr>
            <w:tcW w:w="810" w:type="dxa"/>
          </w:tcPr>
          <w:p w:rsidR="008A76EB" w:rsidRPr="008A76EB" w:rsidRDefault="008A76EB" w:rsidP="00144639">
            <w:pPr>
              <w:ind w:left="-103" w:right="9"/>
              <w:jc w:val="right"/>
              <w:cnfStyle w:val="000000100000"/>
              <w:rPr>
                <w:rFonts w:cs="Arial"/>
                <w:b/>
                <w:sz w:val="18"/>
                <w:szCs w:val="18"/>
                <w:lang w:val="en-ID"/>
              </w:rPr>
            </w:pPr>
            <w:r>
              <w:rPr>
                <w:rFonts w:cs="Arial"/>
                <w:b/>
                <w:sz w:val="18"/>
                <w:szCs w:val="18"/>
                <w:lang w:val="en-ID"/>
              </w:rPr>
              <w:t>14</w:t>
            </w:r>
          </w:p>
        </w:tc>
        <w:tc>
          <w:tcPr>
            <w:tcW w:w="1800" w:type="dxa"/>
          </w:tcPr>
          <w:p w:rsidR="008A76EB" w:rsidRPr="00FB1649" w:rsidRDefault="00FB1649" w:rsidP="00144639">
            <w:pPr>
              <w:ind w:left="-103" w:right="9"/>
              <w:jc w:val="right"/>
              <w:cnfStyle w:val="000000100000"/>
              <w:rPr>
                <w:rFonts w:cs="Arial"/>
                <w:b/>
                <w:sz w:val="18"/>
                <w:szCs w:val="18"/>
                <w:lang w:val="en-ID"/>
              </w:rPr>
            </w:pPr>
            <w:r>
              <w:rPr>
                <w:rFonts w:cs="Arial"/>
                <w:b/>
                <w:sz w:val="18"/>
                <w:szCs w:val="18"/>
                <w:lang w:val="en-ID"/>
              </w:rPr>
              <w:t>135.397.700</w:t>
            </w:r>
          </w:p>
        </w:tc>
      </w:tr>
      <w:tr w:rsidR="008A76EB" w:rsidTr="00990A45">
        <w:trPr>
          <w:cnfStyle w:val="000000010000"/>
        </w:trPr>
        <w:tc>
          <w:tcPr>
            <w:cnfStyle w:val="001000000000"/>
            <w:tcW w:w="391" w:type="dxa"/>
          </w:tcPr>
          <w:p w:rsidR="008A76EB" w:rsidRDefault="008A76EB" w:rsidP="00144639">
            <w:pPr>
              <w:rPr>
                <w:rFonts w:cs="Arial"/>
                <w:sz w:val="18"/>
                <w:szCs w:val="18"/>
              </w:rPr>
            </w:pPr>
            <w:r>
              <w:rPr>
                <w:rFonts w:cs="Arial"/>
                <w:sz w:val="18"/>
                <w:szCs w:val="18"/>
              </w:rPr>
              <w:t>3.</w:t>
            </w:r>
          </w:p>
        </w:tc>
        <w:tc>
          <w:tcPr>
            <w:tcW w:w="2170" w:type="dxa"/>
          </w:tcPr>
          <w:p w:rsidR="008A76EB" w:rsidRDefault="008A76EB" w:rsidP="00144639">
            <w:pPr>
              <w:cnfStyle w:val="000000010000"/>
              <w:rPr>
                <w:rFonts w:cs="Arial"/>
                <w:b/>
                <w:sz w:val="18"/>
                <w:szCs w:val="18"/>
              </w:rPr>
            </w:pPr>
            <w:r>
              <w:rPr>
                <w:rFonts w:cs="Arial"/>
                <w:b/>
                <w:sz w:val="18"/>
                <w:szCs w:val="18"/>
              </w:rPr>
              <w:t>Belanja Modal</w:t>
            </w:r>
          </w:p>
        </w:tc>
        <w:tc>
          <w:tcPr>
            <w:tcW w:w="950" w:type="dxa"/>
          </w:tcPr>
          <w:p w:rsidR="008A76EB" w:rsidRDefault="008A76EB" w:rsidP="005B7A6C">
            <w:pPr>
              <w:pStyle w:val="ListParagraph"/>
              <w:numPr>
                <w:ilvl w:val="0"/>
                <w:numId w:val="3"/>
              </w:numPr>
              <w:spacing w:line="360" w:lineRule="auto"/>
              <w:cnfStyle w:val="000000010000"/>
              <w:rPr>
                <w:rFonts w:cstheme="minorHAnsi"/>
                <w:b/>
                <w:sz w:val="18"/>
                <w:szCs w:val="18"/>
              </w:rPr>
            </w:pPr>
          </w:p>
        </w:tc>
        <w:tc>
          <w:tcPr>
            <w:tcW w:w="1727" w:type="dxa"/>
          </w:tcPr>
          <w:p w:rsidR="008A76EB" w:rsidRDefault="008A76EB" w:rsidP="00144639">
            <w:pPr>
              <w:ind w:left="-103" w:right="9"/>
              <w:jc w:val="right"/>
              <w:cnfStyle w:val="000000010000"/>
              <w:rPr>
                <w:rFonts w:cs="Arial"/>
                <w:b/>
                <w:sz w:val="18"/>
                <w:szCs w:val="18"/>
              </w:rPr>
            </w:pPr>
            <w:r>
              <w:rPr>
                <w:rFonts w:cs="Arial"/>
                <w:b/>
                <w:sz w:val="18"/>
                <w:szCs w:val="18"/>
              </w:rPr>
              <w:t>0</w:t>
            </w:r>
          </w:p>
        </w:tc>
        <w:tc>
          <w:tcPr>
            <w:tcW w:w="1800" w:type="dxa"/>
          </w:tcPr>
          <w:p w:rsidR="008A76EB" w:rsidRDefault="008A76EB" w:rsidP="00144639">
            <w:pPr>
              <w:ind w:left="-103" w:right="9"/>
              <w:jc w:val="right"/>
              <w:cnfStyle w:val="000000010000"/>
              <w:rPr>
                <w:rFonts w:cs="Arial"/>
                <w:b/>
                <w:sz w:val="18"/>
                <w:szCs w:val="18"/>
              </w:rPr>
            </w:pPr>
            <w:r>
              <w:rPr>
                <w:rFonts w:cs="Arial"/>
                <w:b/>
                <w:sz w:val="18"/>
                <w:szCs w:val="18"/>
              </w:rPr>
              <w:t>0</w:t>
            </w:r>
          </w:p>
        </w:tc>
        <w:tc>
          <w:tcPr>
            <w:tcW w:w="810" w:type="dxa"/>
          </w:tcPr>
          <w:p w:rsidR="008A76EB" w:rsidRDefault="008A76EB" w:rsidP="00144639">
            <w:pPr>
              <w:ind w:left="-103" w:right="9"/>
              <w:jc w:val="right"/>
              <w:cnfStyle w:val="000000010000"/>
              <w:rPr>
                <w:rFonts w:cs="Arial"/>
                <w:b/>
                <w:sz w:val="18"/>
                <w:szCs w:val="18"/>
              </w:rPr>
            </w:pPr>
            <w:r>
              <w:rPr>
                <w:rFonts w:cs="Arial"/>
                <w:b/>
                <w:sz w:val="18"/>
                <w:szCs w:val="18"/>
              </w:rPr>
              <w:t>0,00</w:t>
            </w:r>
          </w:p>
        </w:tc>
        <w:tc>
          <w:tcPr>
            <w:tcW w:w="1800" w:type="dxa"/>
          </w:tcPr>
          <w:p w:rsidR="008A76EB" w:rsidRDefault="008A76EB" w:rsidP="00144639">
            <w:pPr>
              <w:ind w:left="-103" w:right="9"/>
              <w:jc w:val="right"/>
              <w:cnfStyle w:val="000000010000"/>
              <w:rPr>
                <w:rFonts w:cs="Arial"/>
                <w:b/>
                <w:sz w:val="18"/>
                <w:szCs w:val="18"/>
              </w:rPr>
            </w:pPr>
            <w:r>
              <w:rPr>
                <w:rFonts w:cs="Arial"/>
                <w:b/>
                <w:sz w:val="18"/>
                <w:szCs w:val="18"/>
              </w:rPr>
              <w:t>0</w:t>
            </w:r>
          </w:p>
        </w:tc>
      </w:tr>
      <w:tr w:rsidR="00FB1649" w:rsidTr="00990A45">
        <w:trPr>
          <w:cnfStyle w:val="000000100000"/>
        </w:trPr>
        <w:tc>
          <w:tcPr>
            <w:cnfStyle w:val="001000000000"/>
            <w:tcW w:w="391" w:type="dxa"/>
            <w:shd w:val="clear" w:color="auto" w:fill="E5B8B7" w:themeFill="accent2" w:themeFillTint="66"/>
          </w:tcPr>
          <w:p w:rsidR="00FB1649" w:rsidRDefault="00FB1649" w:rsidP="00144639">
            <w:pPr>
              <w:rPr>
                <w:rFonts w:cs="Arial"/>
                <w:b w:val="0"/>
                <w:color w:val="FFFFFF" w:themeColor="background1"/>
                <w:sz w:val="18"/>
                <w:szCs w:val="18"/>
              </w:rPr>
            </w:pPr>
          </w:p>
        </w:tc>
        <w:tc>
          <w:tcPr>
            <w:tcW w:w="2170" w:type="dxa"/>
            <w:shd w:val="clear" w:color="auto" w:fill="E5B8B7" w:themeFill="accent2" w:themeFillTint="66"/>
          </w:tcPr>
          <w:p w:rsidR="00FB1649" w:rsidRDefault="00FB1649" w:rsidP="00144639">
            <w:pPr>
              <w:cnfStyle w:val="000000100000"/>
              <w:rPr>
                <w:rFonts w:cs="Arial"/>
                <w:b/>
                <w:sz w:val="18"/>
                <w:szCs w:val="18"/>
              </w:rPr>
            </w:pPr>
            <w:r>
              <w:rPr>
                <w:rFonts w:cs="Arial"/>
                <w:b/>
                <w:sz w:val="18"/>
                <w:szCs w:val="18"/>
              </w:rPr>
              <w:t>Jumlah Belanja Negara</w:t>
            </w:r>
          </w:p>
        </w:tc>
        <w:tc>
          <w:tcPr>
            <w:tcW w:w="950" w:type="dxa"/>
            <w:shd w:val="clear" w:color="auto" w:fill="E5B8B7" w:themeFill="accent2" w:themeFillTint="66"/>
          </w:tcPr>
          <w:p w:rsidR="00FB1649" w:rsidRDefault="00FB1649" w:rsidP="00144639">
            <w:pPr>
              <w:spacing w:line="360" w:lineRule="auto"/>
              <w:cnfStyle w:val="000000100000"/>
              <w:rPr>
                <w:rFonts w:cstheme="minorHAnsi"/>
                <w:b/>
                <w:sz w:val="18"/>
                <w:szCs w:val="18"/>
              </w:rPr>
            </w:pPr>
          </w:p>
        </w:tc>
        <w:tc>
          <w:tcPr>
            <w:tcW w:w="1727" w:type="dxa"/>
            <w:shd w:val="clear" w:color="auto" w:fill="E5B8B7" w:themeFill="accent2" w:themeFillTint="66"/>
          </w:tcPr>
          <w:p w:rsidR="00FB1649" w:rsidRPr="008A76EB" w:rsidRDefault="00FB1649" w:rsidP="00A67F33">
            <w:pPr>
              <w:ind w:left="-103" w:right="9"/>
              <w:jc w:val="right"/>
              <w:cnfStyle w:val="000000100000"/>
              <w:rPr>
                <w:rFonts w:cs="Arial"/>
                <w:b/>
                <w:sz w:val="18"/>
                <w:szCs w:val="18"/>
                <w:lang w:val="en-ID"/>
              </w:rPr>
            </w:pPr>
            <w:r>
              <w:rPr>
                <w:rFonts w:cs="Arial"/>
                <w:b/>
                <w:sz w:val="18"/>
                <w:szCs w:val="18"/>
                <w:lang w:val="en-ID"/>
              </w:rPr>
              <w:t>194.594.000</w:t>
            </w:r>
          </w:p>
        </w:tc>
        <w:tc>
          <w:tcPr>
            <w:tcW w:w="1800" w:type="dxa"/>
            <w:shd w:val="clear" w:color="auto" w:fill="E5B8B7" w:themeFill="accent2" w:themeFillTint="66"/>
          </w:tcPr>
          <w:p w:rsidR="00FB1649" w:rsidRPr="008A76EB" w:rsidRDefault="00FB1649" w:rsidP="00A67F33">
            <w:pPr>
              <w:ind w:left="-103" w:right="9"/>
              <w:jc w:val="right"/>
              <w:cnfStyle w:val="000000100000"/>
              <w:rPr>
                <w:rFonts w:cs="Arial"/>
                <w:b/>
                <w:sz w:val="18"/>
                <w:szCs w:val="18"/>
                <w:lang w:val="en-ID"/>
              </w:rPr>
            </w:pPr>
            <w:r>
              <w:rPr>
                <w:rFonts w:cs="Arial"/>
                <w:b/>
                <w:sz w:val="18"/>
                <w:szCs w:val="18"/>
                <w:lang w:val="en-ID"/>
              </w:rPr>
              <w:t>27.294.300</w:t>
            </w:r>
          </w:p>
        </w:tc>
        <w:tc>
          <w:tcPr>
            <w:tcW w:w="810" w:type="dxa"/>
            <w:shd w:val="clear" w:color="auto" w:fill="E5B8B7" w:themeFill="accent2" w:themeFillTint="66"/>
          </w:tcPr>
          <w:p w:rsidR="00FB1649" w:rsidRPr="008A76EB" w:rsidRDefault="00FB1649" w:rsidP="00A67F33">
            <w:pPr>
              <w:ind w:left="-103" w:right="9"/>
              <w:jc w:val="right"/>
              <w:cnfStyle w:val="000000100000"/>
              <w:rPr>
                <w:rFonts w:cs="Arial"/>
                <w:b/>
                <w:sz w:val="18"/>
                <w:szCs w:val="18"/>
                <w:lang w:val="en-ID"/>
              </w:rPr>
            </w:pPr>
            <w:r>
              <w:rPr>
                <w:rFonts w:cs="Arial"/>
                <w:b/>
                <w:sz w:val="18"/>
                <w:szCs w:val="18"/>
                <w:lang w:val="en-ID"/>
              </w:rPr>
              <w:t>14</w:t>
            </w:r>
          </w:p>
        </w:tc>
        <w:tc>
          <w:tcPr>
            <w:tcW w:w="1800" w:type="dxa"/>
            <w:shd w:val="clear" w:color="auto" w:fill="E5B8B7" w:themeFill="accent2" w:themeFillTint="66"/>
          </w:tcPr>
          <w:p w:rsidR="00FB1649" w:rsidRPr="00FB1649" w:rsidRDefault="00FB1649" w:rsidP="00A67F33">
            <w:pPr>
              <w:ind w:left="-103" w:right="9"/>
              <w:jc w:val="right"/>
              <w:cnfStyle w:val="000000100000"/>
              <w:rPr>
                <w:rFonts w:cs="Arial"/>
                <w:b/>
                <w:sz w:val="18"/>
                <w:szCs w:val="18"/>
                <w:lang w:val="en-ID"/>
              </w:rPr>
            </w:pPr>
            <w:r>
              <w:rPr>
                <w:rFonts w:cs="Arial"/>
                <w:b/>
                <w:sz w:val="18"/>
                <w:szCs w:val="18"/>
                <w:lang w:val="en-ID"/>
              </w:rPr>
              <w:t>135.397.700</w:t>
            </w:r>
          </w:p>
        </w:tc>
      </w:tr>
    </w:tbl>
    <w:p w:rsidR="00990A45" w:rsidRDefault="00990A45" w:rsidP="00E636E0"/>
    <w:p w:rsidR="00990A45" w:rsidRDefault="00E636E0" w:rsidP="00E636E0">
      <w:pPr>
        <w:rPr>
          <w:b/>
          <w:i/>
          <w:sz w:val="16"/>
          <w:szCs w:val="16"/>
        </w:rPr>
      </w:pPr>
      <w:r>
        <w:rPr>
          <w:b/>
          <w:i/>
          <w:sz w:val="16"/>
          <w:szCs w:val="16"/>
        </w:rPr>
        <w:t>*Silahkan lihat Catatan atas Laporan Keuangan pada Bagian V  yang merupakan bagian yang tidak terpisahkan dari Laporan Keuangan ini.</w:t>
      </w:r>
    </w:p>
    <w:p w:rsidR="00990A45" w:rsidRDefault="00990A45" w:rsidP="009F4F12">
      <w:pPr>
        <w:tabs>
          <w:tab w:val="left" w:pos="3331"/>
        </w:tabs>
        <w:sectPr w:rsidR="00990A45" w:rsidSect="00494A62">
          <w:headerReference w:type="default" r:id="rId42"/>
          <w:footerReference w:type="default" r:id="rId43"/>
          <w:pgSz w:w="11907" w:h="16839" w:code="9"/>
          <w:pgMar w:top="1440" w:right="1440" w:bottom="1440" w:left="1440" w:header="708" w:footer="708" w:gutter="0"/>
          <w:cols w:space="708"/>
          <w:docGrid w:linePitch="360"/>
        </w:sectPr>
      </w:pPr>
    </w:p>
    <w:p w:rsidR="00990A45" w:rsidRDefault="00224BF1" w:rsidP="00C442C8">
      <w:pPr>
        <w:spacing w:line="360" w:lineRule="auto"/>
        <w:jc w:val="both"/>
        <w:rPr>
          <w:sz w:val="24"/>
          <w:szCs w:val="24"/>
        </w:rPr>
      </w:pPr>
      <w:r w:rsidRPr="00224BF1">
        <w:rPr>
          <w:rFonts w:cstheme="minorHAnsi"/>
          <w:sz w:val="24"/>
          <w:szCs w:val="24"/>
        </w:rPr>
        <w:lastRenderedPageBreak/>
        <w:pict>
          <v:rect id="Rectangle 24" o:spid="_x0000_s1039" style="position:absolute;left:0;text-align:left;margin-left:168.3pt;margin-top:100.05pt;width:475.7pt;height:43.65pt;z-index:25168179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" o:allowincell="f" fillcolor="#4f81bd [3204]" stroked="f">
            <v:shadow type="perspective" color="#9bbb59 [3206]" origin="-.5,-.5" offset="-6pt,-6pt" matrix=".75,,,.75"/>
            <v:textbox inset="21.6pt,0,1in,0">
              <w:txbxContent>
                <w:p w:rsidR="00484FB5" w:rsidRDefault="00484FB5" w:rsidP="005B7A6C">
                  <w:pPr>
                    <w:pStyle w:val="ListParagraph"/>
                    <w:numPr>
                      <w:ilvl w:val="0"/>
                      <w:numId w:val="4"/>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NERACA PERBANDINGAN</w:t>
                  </w:r>
                </w:p>
              </w:txbxContent>
            </v:textbox>
            <w10:wrap type="square" anchorx="page" anchory="page"/>
          </v:rect>
        </w:pict>
      </w:r>
    </w:p>
    <w:p w:rsidR="00990A45" w:rsidRDefault="00990A45" w:rsidP="009F4F12">
      <w:pPr>
        <w:tabs>
          <w:tab w:val="left" w:pos="3331"/>
        </w:tabs>
        <w:sectPr w:rsidR="00990A45" w:rsidSect="00CC05BB">
          <w:headerReference w:type="default" r:id="rId44"/>
          <w:footerReference w:type="default" r:id="rId45"/>
          <w:pgSz w:w="11907" w:h="16839" w:code="9"/>
          <w:pgMar w:top="1440" w:right="1185" w:bottom="1440" w:left="1440" w:header="708" w:footer="708" w:gutter="0"/>
          <w:cols w:space="708"/>
          <w:docGrid w:linePitch="360"/>
        </w:sectPr>
      </w:pPr>
    </w:p>
    <w:p w:rsidR="00990A45" w:rsidRDefault="00C442C8" w:rsidP="00C442C8">
      <w:pPr>
        <w:pStyle w:val="Heading1"/>
      </w:pPr>
      <w:bookmarkStart w:id="11" w:name="_Toc424108678"/>
      <w:bookmarkStart w:id="12" w:name="_Toc22281170"/>
      <w:r>
        <w:lastRenderedPageBreak/>
        <w:t>II. Neraca</w:t>
      </w:r>
      <w:bookmarkEnd w:id="11"/>
      <w:bookmarkEnd w:id="12"/>
    </w:p>
    <w:p w:rsidR="00990A45" w:rsidRDefault="00C442C8" w:rsidP="00C442C8">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TINGGI AGAMA NUSA TENGGARA BARAT</w:t>
      </w:r>
    </w:p>
    <w:p w:rsidR="00990A45" w:rsidRDefault="00C442C8" w:rsidP="00C442C8">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NERACA</w:t>
      </w:r>
    </w:p>
    <w:p w:rsidR="00990A45" w:rsidRDefault="00C442C8" w:rsidP="00C442C8">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w:t>
      </w:r>
      <w:r w:rsidR="008A76EB">
        <w:rPr>
          <w:rFonts w:asciiTheme="majorHAnsi" w:hAnsiTheme="majorHAnsi" w:cs="Arial"/>
          <w:b/>
          <w:color w:val="0F243E" w:themeColor="text2" w:themeShade="80"/>
          <w:sz w:val="24"/>
          <w:szCs w:val="24"/>
        </w:rPr>
        <w:t>30 JUNI 2019 DAN 2018</w:t>
      </w:r>
      <w:r>
        <w:rPr>
          <w:rFonts w:asciiTheme="majorHAnsi" w:hAnsiTheme="majorHAnsi" w:cs="Arial"/>
          <w:b/>
          <w:color w:val="0F243E" w:themeColor="text2" w:themeShade="80"/>
          <w:sz w:val="24"/>
          <w:szCs w:val="24"/>
        </w:rPr>
        <w:t xml:space="preserve"> </w:t>
      </w:r>
    </w:p>
    <w:p w:rsidR="00990A45" w:rsidRDefault="005A2294" w:rsidP="00C442C8">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Style w:val="ColorfulList-Accent5"/>
        <w:tblW w:w="9204" w:type="dxa"/>
        <w:tblLayout w:type="fixed"/>
        <w:tblCellMar>
          <w:top w:w="51" w:type="dxa"/>
          <w:bottom w:w="51" w:type="dxa"/>
        </w:tblCellMar>
        <w:tblLook w:val="04A0"/>
      </w:tblPr>
      <w:tblGrid>
        <w:gridCol w:w="236"/>
        <w:gridCol w:w="3700"/>
        <w:gridCol w:w="582"/>
        <w:gridCol w:w="410"/>
        <w:gridCol w:w="2047"/>
        <w:gridCol w:w="2229"/>
      </w:tblGrid>
      <w:tr w:rsidR="00990A45" w:rsidTr="00E14DD8">
        <w:trPr>
          <w:cnfStyle w:val="100000000000"/>
          <w:trHeight w:hRule="exact" w:val="607"/>
        </w:trPr>
        <w:tc>
          <w:tcPr>
            <w:cnfStyle w:val="001000000000"/>
            <w:tcW w:w="3936" w:type="dxa"/>
            <w:gridSpan w:val="2"/>
            <w:shd w:val="clear" w:color="auto" w:fill="0F243E" w:themeFill="text2" w:themeFillShade="80"/>
          </w:tcPr>
          <w:p w:rsidR="00990A45" w:rsidRDefault="00C442C8" w:rsidP="00144639">
            <w:pPr>
              <w:spacing w:line="0" w:lineRule="atLeast"/>
              <w:jc w:val="center"/>
              <w:rPr>
                <w:rFonts w:cstheme="minorHAnsi"/>
              </w:rPr>
            </w:pPr>
            <w:r>
              <w:rPr>
                <w:rFonts w:cstheme="minorHAnsi"/>
              </w:rPr>
              <w:t>URAIAN</w:t>
            </w:r>
          </w:p>
        </w:tc>
        <w:tc>
          <w:tcPr>
            <w:tcW w:w="992" w:type="dxa"/>
            <w:gridSpan w:val="2"/>
            <w:shd w:val="clear" w:color="auto" w:fill="0F243E" w:themeFill="text2" w:themeFillShade="80"/>
          </w:tcPr>
          <w:p w:rsidR="00990A45" w:rsidRDefault="00C442C8" w:rsidP="00144639">
            <w:pPr>
              <w:spacing w:line="0" w:lineRule="atLeast"/>
              <w:jc w:val="center"/>
              <w:cnfStyle w:val="100000000000"/>
              <w:rPr>
                <w:rFonts w:cstheme="minorHAnsi"/>
                <w:bCs w:val="0"/>
              </w:rPr>
            </w:pPr>
            <w:r>
              <w:rPr>
                <w:rFonts w:cstheme="minorHAnsi"/>
                <w:bCs w:val="0"/>
              </w:rPr>
              <w:t>Catatan</w:t>
            </w:r>
          </w:p>
        </w:tc>
        <w:tc>
          <w:tcPr>
            <w:tcW w:w="2047" w:type="dxa"/>
            <w:shd w:val="clear" w:color="auto" w:fill="0F243E" w:themeFill="text2" w:themeFillShade="80"/>
          </w:tcPr>
          <w:p w:rsidR="00990A45" w:rsidRPr="00E14DD8" w:rsidRDefault="00C442C8" w:rsidP="00144639">
            <w:pPr>
              <w:spacing w:line="0" w:lineRule="atLeast"/>
              <w:jc w:val="center"/>
              <w:cnfStyle w:val="100000000000"/>
              <w:rPr>
                <w:rFonts w:cstheme="minorHAnsi"/>
                <w:bCs w:val="0"/>
                <w:lang w:val="en-ID"/>
              </w:rPr>
            </w:pPr>
            <w:r>
              <w:rPr>
                <w:rFonts w:cstheme="minorHAnsi"/>
                <w:bCs w:val="0"/>
              </w:rPr>
              <w:t>30 Juni  201</w:t>
            </w:r>
            <w:r w:rsidR="00E14DD8">
              <w:rPr>
                <w:rFonts w:cstheme="minorHAnsi"/>
                <w:bCs w:val="0"/>
                <w:lang w:val="en-ID"/>
              </w:rPr>
              <w:t>9</w:t>
            </w:r>
          </w:p>
        </w:tc>
        <w:tc>
          <w:tcPr>
            <w:tcW w:w="2229" w:type="dxa"/>
            <w:shd w:val="clear" w:color="auto" w:fill="0F243E" w:themeFill="text2" w:themeFillShade="80"/>
          </w:tcPr>
          <w:p w:rsidR="00990A45" w:rsidRPr="00E14DD8" w:rsidRDefault="00C442C8" w:rsidP="00144639">
            <w:pPr>
              <w:spacing w:line="0" w:lineRule="atLeast"/>
              <w:jc w:val="center"/>
              <w:cnfStyle w:val="100000000000"/>
              <w:rPr>
                <w:rFonts w:cstheme="minorHAnsi"/>
                <w:bCs w:val="0"/>
                <w:lang w:val="en-ID"/>
              </w:rPr>
            </w:pPr>
            <w:r>
              <w:rPr>
                <w:rFonts w:cstheme="minorHAnsi"/>
                <w:bCs w:val="0"/>
              </w:rPr>
              <w:t>31 Desember 201</w:t>
            </w:r>
            <w:r w:rsidR="00E14DD8">
              <w:rPr>
                <w:rFonts w:cstheme="minorHAnsi"/>
                <w:bCs w:val="0"/>
                <w:lang w:val="en-ID"/>
              </w:rPr>
              <w:t>8</w:t>
            </w:r>
          </w:p>
        </w:tc>
      </w:tr>
      <w:tr w:rsidR="00990A45" w:rsidTr="00E14DD8">
        <w:trPr>
          <w:cnfStyle w:val="000000100000"/>
          <w:trHeight w:hRule="exact" w:val="397"/>
        </w:trPr>
        <w:tc>
          <w:tcPr>
            <w:cnfStyle w:val="001000000000"/>
            <w:tcW w:w="3936" w:type="dxa"/>
            <w:gridSpan w:val="2"/>
            <w:shd w:val="clear" w:color="auto" w:fill="1F497D" w:themeFill="text2"/>
          </w:tcPr>
          <w:p w:rsidR="00990A45" w:rsidRDefault="00C442C8" w:rsidP="00144639">
            <w:pPr>
              <w:spacing w:line="0" w:lineRule="atLeast"/>
              <w:rPr>
                <w:rFonts w:cstheme="minorHAnsi"/>
                <w:b w:val="0"/>
              </w:rPr>
            </w:pPr>
            <w:r>
              <w:rPr>
                <w:rFonts w:cstheme="minorHAnsi"/>
                <w:bCs w:val="0"/>
                <w:color w:val="FFFFFF" w:themeColor="background1"/>
              </w:rPr>
              <w:t>ASET</w:t>
            </w:r>
          </w:p>
        </w:tc>
        <w:tc>
          <w:tcPr>
            <w:tcW w:w="582" w:type="dxa"/>
            <w:shd w:val="clear" w:color="auto" w:fill="1F497D" w:themeFill="text2"/>
          </w:tcPr>
          <w:p w:rsidR="00990A45" w:rsidRDefault="00990A45" w:rsidP="00144639">
            <w:pPr>
              <w:spacing w:line="0" w:lineRule="atLeast"/>
              <w:cnfStyle w:val="000000100000"/>
              <w:rPr>
                <w:rFonts w:cstheme="minorHAnsi"/>
                <w:bCs/>
              </w:rPr>
            </w:pPr>
          </w:p>
        </w:tc>
        <w:tc>
          <w:tcPr>
            <w:tcW w:w="410" w:type="dxa"/>
            <w:shd w:val="clear" w:color="auto" w:fill="1F497D" w:themeFill="text2"/>
          </w:tcPr>
          <w:p w:rsidR="00990A45" w:rsidRDefault="00990A45" w:rsidP="00144639">
            <w:pPr>
              <w:spacing w:line="0" w:lineRule="atLeast"/>
              <w:cnfStyle w:val="000000100000"/>
              <w:rPr>
                <w:rFonts w:cstheme="minorHAnsi"/>
                <w:bCs/>
              </w:rPr>
            </w:pPr>
          </w:p>
        </w:tc>
        <w:tc>
          <w:tcPr>
            <w:tcW w:w="2047" w:type="dxa"/>
            <w:shd w:val="clear" w:color="auto" w:fill="1F497D" w:themeFill="text2"/>
          </w:tcPr>
          <w:p w:rsidR="00990A45" w:rsidRDefault="00990A45" w:rsidP="00144639">
            <w:pPr>
              <w:spacing w:line="0" w:lineRule="atLeast"/>
              <w:cnfStyle w:val="000000100000"/>
              <w:rPr>
                <w:rFonts w:cstheme="minorHAnsi"/>
                <w:bCs/>
              </w:rPr>
            </w:pPr>
          </w:p>
        </w:tc>
        <w:tc>
          <w:tcPr>
            <w:tcW w:w="2229" w:type="dxa"/>
            <w:shd w:val="clear" w:color="auto" w:fill="1F497D" w:themeFill="text2"/>
          </w:tcPr>
          <w:p w:rsidR="00990A45" w:rsidRDefault="00990A45" w:rsidP="00144639">
            <w:pPr>
              <w:spacing w:line="0" w:lineRule="atLeast"/>
              <w:cnfStyle w:val="000000100000"/>
              <w:rPr>
                <w:rFonts w:cstheme="minorHAnsi"/>
                <w:bCs/>
              </w:rPr>
            </w:pPr>
          </w:p>
        </w:tc>
      </w:tr>
      <w:tr w:rsidR="00990A45" w:rsidTr="00E14DD8">
        <w:trPr>
          <w:cnfStyle w:val="000000010000"/>
          <w:trHeight w:hRule="exact" w:val="397"/>
        </w:trPr>
        <w:tc>
          <w:tcPr>
            <w:cnfStyle w:val="001000000000"/>
            <w:tcW w:w="3936" w:type="dxa"/>
            <w:gridSpan w:val="2"/>
          </w:tcPr>
          <w:p w:rsidR="00990A45" w:rsidRDefault="00C442C8" w:rsidP="00144639">
            <w:pPr>
              <w:spacing w:before="100" w:beforeAutospacing="1" w:after="100" w:afterAutospacing="1" w:line="0" w:lineRule="atLeast"/>
              <w:rPr>
                <w:rFonts w:cstheme="minorHAnsi"/>
                <w:bCs w:val="0"/>
                <w:spacing w:val="2"/>
                <w:sz w:val="18"/>
                <w:szCs w:val="18"/>
              </w:rPr>
            </w:pPr>
            <w:r>
              <w:rPr>
                <w:rFonts w:cstheme="minorHAnsi"/>
                <w:sz w:val="18"/>
                <w:szCs w:val="18"/>
              </w:rPr>
              <w:t>Aset  Lancar</w:t>
            </w:r>
          </w:p>
        </w:tc>
        <w:tc>
          <w:tcPr>
            <w:tcW w:w="582" w:type="dxa"/>
            <w:tcMar>
              <w:right w:w="0" w:type="dxa"/>
            </w:tcMar>
          </w:tcPr>
          <w:p w:rsidR="00990A45" w:rsidRDefault="00C442C8" w:rsidP="00144639">
            <w:pPr>
              <w:spacing w:before="100" w:beforeAutospacing="1" w:after="100" w:afterAutospacing="1" w:line="0" w:lineRule="atLeast"/>
              <w:jc w:val="right"/>
              <w:cnfStyle w:val="000000010000"/>
              <w:rPr>
                <w:rFonts w:cstheme="minorHAnsi"/>
                <w:b/>
                <w:spacing w:val="2"/>
                <w:sz w:val="18"/>
                <w:szCs w:val="18"/>
              </w:rPr>
            </w:pPr>
            <w:r>
              <w:rPr>
                <w:rFonts w:cstheme="minorHAnsi"/>
                <w:b/>
                <w:spacing w:val="2"/>
                <w:sz w:val="18"/>
                <w:szCs w:val="18"/>
              </w:rPr>
              <w:t>C.1</w:t>
            </w:r>
          </w:p>
        </w:tc>
        <w:tc>
          <w:tcPr>
            <w:tcW w:w="410" w:type="dxa"/>
            <w:tcMar>
              <w:left w:w="28" w:type="dxa"/>
              <w:right w:w="57" w:type="dxa"/>
            </w:tcMar>
          </w:tcPr>
          <w:p w:rsidR="00990A45" w:rsidRDefault="00990A45" w:rsidP="00144639">
            <w:pPr>
              <w:spacing w:before="100" w:beforeAutospacing="1" w:after="100" w:afterAutospacing="1" w:line="0" w:lineRule="atLeast"/>
              <w:cnfStyle w:val="000000010000"/>
              <w:rPr>
                <w:rFonts w:cstheme="minorHAnsi"/>
                <w:b/>
                <w:spacing w:val="2"/>
                <w:sz w:val="18"/>
                <w:szCs w:val="18"/>
              </w:rPr>
            </w:pPr>
          </w:p>
        </w:tc>
        <w:tc>
          <w:tcPr>
            <w:tcW w:w="2047" w:type="dxa"/>
          </w:tcPr>
          <w:p w:rsidR="00990A45" w:rsidRDefault="00990A45" w:rsidP="00144639">
            <w:pPr>
              <w:spacing w:before="100" w:beforeAutospacing="1" w:after="100" w:afterAutospacing="1" w:line="0" w:lineRule="atLeast"/>
              <w:jc w:val="right"/>
              <w:cnfStyle w:val="000000010000"/>
              <w:rPr>
                <w:rFonts w:cstheme="minorHAnsi"/>
                <w:b/>
                <w:bCs/>
                <w:sz w:val="18"/>
                <w:szCs w:val="18"/>
              </w:rPr>
            </w:pPr>
          </w:p>
        </w:tc>
        <w:tc>
          <w:tcPr>
            <w:tcW w:w="2229" w:type="dxa"/>
          </w:tcPr>
          <w:p w:rsidR="00990A45" w:rsidRDefault="00990A45" w:rsidP="00144639">
            <w:pPr>
              <w:spacing w:before="100" w:beforeAutospacing="1" w:after="100" w:afterAutospacing="1" w:line="0" w:lineRule="atLeast"/>
              <w:jc w:val="right"/>
              <w:cnfStyle w:val="000000010000"/>
              <w:rPr>
                <w:rFonts w:cstheme="minorHAnsi"/>
                <w:b/>
                <w:bCs/>
                <w:sz w:val="18"/>
                <w:szCs w:val="18"/>
              </w:rPr>
            </w:pPr>
          </w:p>
        </w:tc>
      </w:tr>
      <w:tr w:rsidR="00990A45" w:rsidTr="00E14DD8">
        <w:trPr>
          <w:cnfStyle w:val="000000100000"/>
          <w:trHeight w:hRule="exact" w:val="397"/>
        </w:trPr>
        <w:tc>
          <w:tcPr>
            <w:cnfStyle w:val="001000000000"/>
            <w:tcW w:w="3936" w:type="dxa"/>
            <w:gridSpan w:val="2"/>
          </w:tcPr>
          <w:p w:rsidR="00990A45" w:rsidRDefault="00C442C8" w:rsidP="00144639">
            <w:pPr>
              <w:spacing w:before="100" w:beforeAutospacing="1" w:after="100" w:afterAutospacing="1" w:line="0" w:lineRule="atLeast"/>
              <w:rPr>
                <w:rFonts w:cstheme="minorHAnsi"/>
                <w:b w:val="0"/>
                <w:sz w:val="18"/>
                <w:szCs w:val="18"/>
              </w:rPr>
            </w:pPr>
            <w:r>
              <w:rPr>
                <w:rFonts w:cstheme="minorHAnsi"/>
                <w:bCs w:val="0"/>
                <w:sz w:val="18"/>
                <w:szCs w:val="18"/>
              </w:rPr>
              <w:t>Kas dan Bank</w:t>
            </w:r>
          </w:p>
        </w:tc>
        <w:tc>
          <w:tcPr>
            <w:tcW w:w="582" w:type="dxa"/>
            <w:tcMar>
              <w:right w:w="0" w:type="dxa"/>
            </w:tcMar>
          </w:tcPr>
          <w:p w:rsidR="00990A45" w:rsidRDefault="00990A45" w:rsidP="00144639">
            <w:pPr>
              <w:tabs>
                <w:tab w:val="left" w:pos="1695"/>
              </w:tabs>
              <w:spacing w:before="100" w:beforeAutospacing="1" w:after="100" w:afterAutospacing="1" w:line="0" w:lineRule="atLeast"/>
              <w:cnfStyle w:val="000000100000"/>
              <w:rPr>
                <w:rFonts w:cstheme="minorHAnsi"/>
                <w:bCs/>
                <w:sz w:val="18"/>
                <w:szCs w:val="18"/>
              </w:rPr>
            </w:pPr>
          </w:p>
        </w:tc>
        <w:tc>
          <w:tcPr>
            <w:tcW w:w="410" w:type="dxa"/>
            <w:tcMar>
              <w:left w:w="28" w:type="dxa"/>
              <w:right w:w="57" w:type="dxa"/>
            </w:tcMar>
          </w:tcPr>
          <w:p w:rsidR="00990A45" w:rsidRDefault="00990A45" w:rsidP="00144639">
            <w:pPr>
              <w:tabs>
                <w:tab w:val="left" w:pos="1695"/>
              </w:tabs>
              <w:spacing w:before="100" w:beforeAutospacing="1" w:after="100" w:afterAutospacing="1" w:line="0" w:lineRule="atLeast"/>
              <w:cnfStyle w:val="000000100000"/>
              <w:rPr>
                <w:rFonts w:cstheme="minorHAnsi"/>
                <w:bCs/>
                <w:sz w:val="18"/>
                <w:szCs w:val="18"/>
              </w:rPr>
            </w:pPr>
          </w:p>
        </w:tc>
        <w:tc>
          <w:tcPr>
            <w:tcW w:w="2047" w:type="dxa"/>
          </w:tcPr>
          <w:p w:rsidR="00990A45" w:rsidRDefault="00990A45" w:rsidP="00144639">
            <w:pPr>
              <w:tabs>
                <w:tab w:val="left" w:pos="1695"/>
              </w:tabs>
              <w:spacing w:before="100" w:beforeAutospacing="1" w:after="100" w:afterAutospacing="1" w:line="0" w:lineRule="atLeast"/>
              <w:jc w:val="right"/>
              <w:cnfStyle w:val="000000100000"/>
              <w:rPr>
                <w:rFonts w:cstheme="minorHAnsi"/>
                <w:bCs/>
                <w:sz w:val="18"/>
                <w:szCs w:val="18"/>
              </w:rPr>
            </w:pPr>
          </w:p>
        </w:tc>
        <w:tc>
          <w:tcPr>
            <w:tcW w:w="2229" w:type="dxa"/>
          </w:tcPr>
          <w:p w:rsidR="00990A45" w:rsidRDefault="00990A45" w:rsidP="00144639">
            <w:pPr>
              <w:tabs>
                <w:tab w:val="left" w:pos="1695"/>
              </w:tabs>
              <w:spacing w:before="100" w:beforeAutospacing="1" w:after="100" w:afterAutospacing="1" w:line="0" w:lineRule="atLeast"/>
              <w:jc w:val="right"/>
              <w:cnfStyle w:val="000000100000"/>
              <w:rPr>
                <w:rFonts w:cstheme="minorHAnsi"/>
                <w:bCs/>
                <w:sz w:val="18"/>
                <w:szCs w:val="18"/>
              </w:rPr>
            </w:pPr>
          </w:p>
        </w:tc>
      </w:tr>
      <w:tr w:rsidR="00990A45" w:rsidTr="00E14DD8">
        <w:trPr>
          <w:cnfStyle w:val="000000010000"/>
          <w:trHeight w:hRule="exact" w:val="397"/>
        </w:trPr>
        <w:tc>
          <w:tcPr>
            <w:cnfStyle w:val="001000000000"/>
            <w:tcW w:w="236" w:type="dxa"/>
          </w:tcPr>
          <w:p w:rsidR="00990A45" w:rsidRDefault="00990A45" w:rsidP="00144639">
            <w:pPr>
              <w:spacing w:before="100" w:beforeAutospacing="1" w:after="100" w:afterAutospacing="1" w:line="0" w:lineRule="atLeast"/>
              <w:rPr>
                <w:rFonts w:cstheme="minorHAnsi"/>
                <w:b w:val="0"/>
                <w:sz w:val="18"/>
                <w:szCs w:val="18"/>
              </w:rPr>
            </w:pPr>
          </w:p>
        </w:tc>
        <w:tc>
          <w:tcPr>
            <w:tcW w:w="3700" w:type="dxa"/>
          </w:tcPr>
          <w:p w:rsidR="00990A45" w:rsidRDefault="00C442C8" w:rsidP="00144639">
            <w:pPr>
              <w:spacing w:before="100" w:beforeAutospacing="1" w:after="100" w:afterAutospacing="1" w:line="0" w:lineRule="atLeast"/>
              <w:cnfStyle w:val="000000010000"/>
              <w:rPr>
                <w:rFonts w:cstheme="minorHAnsi"/>
                <w:b/>
                <w:sz w:val="18"/>
                <w:szCs w:val="18"/>
              </w:rPr>
            </w:pPr>
            <w:r>
              <w:rPr>
                <w:rFonts w:cstheme="minorHAnsi"/>
                <w:b/>
                <w:sz w:val="18"/>
                <w:szCs w:val="18"/>
              </w:rPr>
              <w:t xml:space="preserve">Kas di Bendahara Pengeluaran </w:t>
            </w:r>
          </w:p>
        </w:tc>
        <w:tc>
          <w:tcPr>
            <w:tcW w:w="582" w:type="dxa"/>
            <w:tcMar>
              <w:right w:w="28" w:type="dxa"/>
            </w:tcMar>
          </w:tcPr>
          <w:p w:rsidR="00990A45" w:rsidRDefault="00C442C8" w:rsidP="00144639">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C.1.</w:t>
            </w:r>
          </w:p>
        </w:tc>
        <w:tc>
          <w:tcPr>
            <w:tcW w:w="410" w:type="dxa"/>
            <w:tcMar>
              <w:left w:w="57" w:type="dxa"/>
              <w:right w:w="0" w:type="dxa"/>
            </w:tcMar>
          </w:tcPr>
          <w:p w:rsidR="00990A45" w:rsidRDefault="00990A45" w:rsidP="005B7A6C">
            <w:pPr>
              <w:pStyle w:val="ListParagraph"/>
              <w:numPr>
                <w:ilvl w:val="0"/>
                <w:numId w:val="5"/>
              </w:numPr>
              <w:spacing w:before="100" w:beforeAutospacing="1" w:after="100" w:afterAutospacing="1" w:line="0" w:lineRule="atLeast"/>
              <w:ind w:left="124" w:hanging="11"/>
              <w:cnfStyle w:val="000000010000"/>
              <w:rPr>
                <w:rFonts w:cstheme="minorHAnsi"/>
                <w:b/>
                <w:sz w:val="18"/>
                <w:szCs w:val="18"/>
              </w:rPr>
            </w:pPr>
          </w:p>
        </w:tc>
        <w:tc>
          <w:tcPr>
            <w:tcW w:w="2047" w:type="dxa"/>
          </w:tcPr>
          <w:p w:rsidR="00990A45" w:rsidRDefault="00E14DD8"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lang w:val="en-ID"/>
              </w:rPr>
              <w:t>3</w:t>
            </w:r>
            <w:r w:rsidR="00C442C8">
              <w:rPr>
                <w:rFonts w:cstheme="minorHAnsi"/>
                <w:b/>
                <w:bCs/>
                <w:sz w:val="18"/>
                <w:szCs w:val="18"/>
              </w:rPr>
              <w:t>0.000.000</w:t>
            </w:r>
          </w:p>
        </w:tc>
        <w:tc>
          <w:tcPr>
            <w:tcW w:w="2229" w:type="dxa"/>
          </w:tcPr>
          <w:p w:rsidR="00990A45" w:rsidRDefault="00C442C8"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E14DD8" w:rsidTr="00E14DD8">
        <w:trPr>
          <w:cnfStyle w:val="000000100000"/>
          <w:trHeight w:hRule="exact" w:val="397"/>
        </w:trPr>
        <w:tc>
          <w:tcPr>
            <w:cnfStyle w:val="001000000000"/>
            <w:tcW w:w="236" w:type="dxa"/>
          </w:tcPr>
          <w:p w:rsidR="00E14DD8" w:rsidRDefault="00E14DD8" w:rsidP="00144639">
            <w:pPr>
              <w:spacing w:before="100" w:beforeAutospacing="1" w:after="100" w:afterAutospacing="1" w:line="0" w:lineRule="atLeast"/>
              <w:rPr>
                <w:rFonts w:cstheme="minorHAnsi"/>
                <w:b w:val="0"/>
                <w:sz w:val="18"/>
                <w:szCs w:val="18"/>
              </w:rPr>
            </w:pPr>
          </w:p>
        </w:tc>
        <w:tc>
          <w:tcPr>
            <w:tcW w:w="3700" w:type="dxa"/>
          </w:tcPr>
          <w:p w:rsidR="00E14DD8" w:rsidRPr="00E14DD8" w:rsidRDefault="00E14DD8" w:rsidP="00144639">
            <w:pPr>
              <w:spacing w:before="100" w:beforeAutospacing="1" w:after="100" w:afterAutospacing="1" w:line="0" w:lineRule="atLeast"/>
              <w:cnfStyle w:val="000000100000"/>
              <w:rPr>
                <w:rFonts w:cstheme="minorHAnsi"/>
                <w:b/>
                <w:sz w:val="18"/>
                <w:szCs w:val="18"/>
                <w:lang w:val="en-ID"/>
              </w:rPr>
            </w:pPr>
            <w:r>
              <w:rPr>
                <w:rFonts w:cstheme="minorHAnsi"/>
                <w:b/>
                <w:sz w:val="18"/>
                <w:szCs w:val="18"/>
                <w:lang w:val="en-ID"/>
              </w:rPr>
              <w:t>Kas di Bendahara Penerimaan</w:t>
            </w:r>
          </w:p>
        </w:tc>
        <w:tc>
          <w:tcPr>
            <w:tcW w:w="582" w:type="dxa"/>
            <w:tcMar>
              <w:right w:w="28" w:type="dxa"/>
            </w:tcMar>
          </w:tcPr>
          <w:p w:rsidR="00E14DD8" w:rsidRDefault="00E14DD8" w:rsidP="00144639">
            <w:pPr>
              <w:spacing w:before="100" w:beforeAutospacing="1" w:after="100" w:afterAutospacing="1" w:line="0" w:lineRule="atLeast"/>
              <w:jc w:val="right"/>
              <w:cnfStyle w:val="000000100000"/>
              <w:rPr>
                <w:rFonts w:cstheme="minorHAnsi"/>
                <w:b/>
                <w:spacing w:val="2"/>
                <w:sz w:val="18"/>
                <w:szCs w:val="18"/>
              </w:rPr>
            </w:pPr>
          </w:p>
        </w:tc>
        <w:tc>
          <w:tcPr>
            <w:tcW w:w="410" w:type="dxa"/>
            <w:tcMar>
              <w:left w:w="57" w:type="dxa"/>
              <w:right w:w="0" w:type="dxa"/>
            </w:tcMar>
          </w:tcPr>
          <w:p w:rsidR="00E14DD8" w:rsidRDefault="00E14DD8" w:rsidP="005B7A6C">
            <w:pPr>
              <w:pStyle w:val="ListParagraph"/>
              <w:numPr>
                <w:ilvl w:val="0"/>
                <w:numId w:val="5"/>
              </w:numPr>
              <w:spacing w:before="100" w:beforeAutospacing="1" w:after="100" w:afterAutospacing="1" w:line="0" w:lineRule="atLeast"/>
              <w:ind w:left="124" w:hanging="11"/>
              <w:cnfStyle w:val="000000100000"/>
              <w:rPr>
                <w:rFonts w:cstheme="minorHAnsi"/>
                <w:b/>
                <w:sz w:val="18"/>
                <w:szCs w:val="18"/>
              </w:rPr>
            </w:pPr>
          </w:p>
        </w:tc>
        <w:tc>
          <w:tcPr>
            <w:tcW w:w="2047" w:type="dxa"/>
          </w:tcPr>
          <w:p w:rsidR="00E14DD8" w:rsidRDefault="00E14DD8" w:rsidP="00144639">
            <w:pPr>
              <w:spacing w:before="100" w:beforeAutospacing="1" w:after="100" w:afterAutospacing="1" w:line="0" w:lineRule="atLeast"/>
              <w:jc w:val="right"/>
              <w:cnfStyle w:val="000000100000"/>
              <w:rPr>
                <w:rFonts w:cstheme="minorHAnsi"/>
                <w:b/>
                <w:bCs/>
                <w:sz w:val="18"/>
                <w:szCs w:val="18"/>
                <w:lang w:val="en-ID"/>
              </w:rPr>
            </w:pPr>
            <w:r>
              <w:rPr>
                <w:rFonts w:cstheme="minorHAnsi"/>
                <w:b/>
                <w:bCs/>
                <w:sz w:val="18"/>
                <w:szCs w:val="18"/>
                <w:lang w:val="en-ID"/>
              </w:rPr>
              <w:t>0</w:t>
            </w:r>
          </w:p>
        </w:tc>
        <w:tc>
          <w:tcPr>
            <w:tcW w:w="2229" w:type="dxa"/>
          </w:tcPr>
          <w:p w:rsidR="00E14DD8" w:rsidRPr="00E14DD8" w:rsidRDefault="00E14DD8" w:rsidP="00144639">
            <w:pPr>
              <w:spacing w:before="100" w:beforeAutospacing="1" w:after="100" w:afterAutospacing="1" w:line="0" w:lineRule="atLeast"/>
              <w:jc w:val="right"/>
              <w:cnfStyle w:val="000000100000"/>
              <w:rPr>
                <w:rFonts w:cstheme="minorHAnsi"/>
                <w:b/>
                <w:bCs/>
                <w:sz w:val="18"/>
                <w:szCs w:val="18"/>
                <w:lang w:val="en-ID"/>
              </w:rPr>
            </w:pPr>
            <w:r>
              <w:rPr>
                <w:rFonts w:cstheme="minorHAnsi"/>
                <w:b/>
                <w:bCs/>
                <w:sz w:val="18"/>
                <w:szCs w:val="18"/>
                <w:lang w:val="en-ID"/>
              </w:rPr>
              <w:t>5.000</w:t>
            </w:r>
          </w:p>
        </w:tc>
      </w:tr>
      <w:tr w:rsidR="00990A45" w:rsidTr="00E14DD8">
        <w:trPr>
          <w:cnfStyle w:val="000000010000"/>
          <w:trHeight w:hRule="exact" w:val="397"/>
        </w:trPr>
        <w:tc>
          <w:tcPr>
            <w:cnfStyle w:val="001000000000"/>
            <w:tcW w:w="236" w:type="dxa"/>
          </w:tcPr>
          <w:p w:rsidR="00990A45" w:rsidRDefault="00990A45" w:rsidP="00144639">
            <w:pPr>
              <w:spacing w:before="100" w:beforeAutospacing="1" w:after="100" w:afterAutospacing="1" w:line="0" w:lineRule="atLeast"/>
              <w:rPr>
                <w:rFonts w:cstheme="minorHAnsi"/>
                <w:b w:val="0"/>
                <w:sz w:val="18"/>
                <w:szCs w:val="18"/>
              </w:rPr>
            </w:pPr>
          </w:p>
        </w:tc>
        <w:tc>
          <w:tcPr>
            <w:tcW w:w="3700" w:type="dxa"/>
          </w:tcPr>
          <w:p w:rsidR="00990A45" w:rsidRDefault="00D74C0B" w:rsidP="00144639">
            <w:pPr>
              <w:spacing w:before="100" w:beforeAutospacing="1" w:after="100" w:afterAutospacing="1" w:line="0" w:lineRule="atLeast"/>
              <w:cnfStyle w:val="000000010000"/>
              <w:rPr>
                <w:rFonts w:cstheme="minorHAnsi"/>
                <w:b/>
                <w:sz w:val="18"/>
                <w:szCs w:val="18"/>
              </w:rPr>
            </w:pPr>
            <w:r>
              <w:rPr>
                <w:rFonts w:cstheme="minorHAnsi"/>
                <w:b/>
                <w:sz w:val="18"/>
                <w:szCs w:val="18"/>
              </w:rPr>
              <w:t>Persediaan</w:t>
            </w:r>
          </w:p>
        </w:tc>
        <w:tc>
          <w:tcPr>
            <w:tcW w:w="582" w:type="dxa"/>
            <w:tcMar>
              <w:right w:w="28" w:type="dxa"/>
            </w:tcMar>
          </w:tcPr>
          <w:p w:rsidR="00990A45"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C.1.</w:t>
            </w:r>
          </w:p>
        </w:tc>
        <w:tc>
          <w:tcPr>
            <w:tcW w:w="410" w:type="dxa"/>
            <w:tcMar>
              <w:left w:w="57" w:type="dxa"/>
              <w:right w:w="0" w:type="dxa"/>
            </w:tcMar>
          </w:tcPr>
          <w:p w:rsidR="00990A45" w:rsidRDefault="00990A45" w:rsidP="005B7A6C">
            <w:pPr>
              <w:pStyle w:val="ListParagraph"/>
              <w:numPr>
                <w:ilvl w:val="0"/>
                <w:numId w:val="5"/>
              </w:numPr>
              <w:spacing w:before="100" w:beforeAutospacing="1" w:after="100" w:afterAutospacing="1" w:line="0" w:lineRule="atLeast"/>
              <w:ind w:left="124" w:hanging="11"/>
              <w:cnfStyle w:val="000000010000"/>
              <w:rPr>
                <w:rFonts w:cstheme="minorHAnsi"/>
                <w:b/>
                <w:sz w:val="18"/>
                <w:szCs w:val="18"/>
              </w:rPr>
            </w:pPr>
          </w:p>
        </w:tc>
        <w:tc>
          <w:tcPr>
            <w:tcW w:w="2047" w:type="dxa"/>
          </w:tcPr>
          <w:p w:rsidR="00990A45" w:rsidRPr="00E61138" w:rsidRDefault="00E14DD8" w:rsidP="00144639">
            <w:pPr>
              <w:spacing w:before="100" w:beforeAutospacing="1" w:after="100" w:afterAutospacing="1" w:line="0" w:lineRule="atLeast"/>
              <w:jc w:val="right"/>
              <w:cnfStyle w:val="000000010000"/>
              <w:rPr>
                <w:rFonts w:cstheme="minorHAnsi"/>
                <w:b/>
                <w:sz w:val="18"/>
                <w:szCs w:val="18"/>
                <w:lang w:val="en-ID"/>
              </w:rPr>
            </w:pPr>
            <w:r>
              <w:rPr>
                <w:rFonts w:cstheme="minorHAnsi"/>
                <w:b/>
                <w:sz w:val="18"/>
                <w:szCs w:val="18"/>
                <w:lang w:val="en-ID"/>
              </w:rPr>
              <w:t>713.746</w:t>
            </w:r>
          </w:p>
        </w:tc>
        <w:tc>
          <w:tcPr>
            <w:tcW w:w="2229" w:type="dxa"/>
          </w:tcPr>
          <w:p w:rsidR="00990A45" w:rsidRDefault="00E14DD8" w:rsidP="00144639">
            <w:pPr>
              <w:spacing w:before="100" w:beforeAutospacing="1" w:after="100" w:afterAutospacing="1" w:line="0" w:lineRule="atLeast"/>
              <w:jc w:val="right"/>
              <w:cnfStyle w:val="000000010000"/>
              <w:rPr>
                <w:rFonts w:cstheme="minorHAnsi"/>
                <w:b/>
                <w:sz w:val="18"/>
                <w:szCs w:val="18"/>
              </w:rPr>
            </w:pPr>
            <w:r>
              <w:rPr>
                <w:rFonts w:cstheme="minorHAnsi"/>
                <w:b/>
                <w:sz w:val="18"/>
                <w:szCs w:val="18"/>
                <w:lang w:val="en-ID"/>
              </w:rPr>
              <w:t>713.746</w:t>
            </w:r>
          </w:p>
        </w:tc>
      </w:tr>
      <w:tr w:rsidR="00990A45" w:rsidTr="00E14DD8">
        <w:trPr>
          <w:cnfStyle w:val="000000100000"/>
          <w:trHeight w:hRule="exact" w:val="397"/>
        </w:trPr>
        <w:tc>
          <w:tcPr>
            <w:cnfStyle w:val="001000000000"/>
            <w:tcW w:w="236" w:type="dxa"/>
          </w:tcPr>
          <w:p w:rsidR="00990A45" w:rsidRDefault="00990A45" w:rsidP="00144639">
            <w:pPr>
              <w:spacing w:before="100" w:beforeAutospacing="1" w:after="100" w:afterAutospacing="1" w:line="0" w:lineRule="atLeast"/>
              <w:rPr>
                <w:rFonts w:cstheme="minorHAnsi"/>
                <w:b w:val="0"/>
                <w:sz w:val="18"/>
                <w:szCs w:val="18"/>
              </w:rPr>
            </w:pPr>
          </w:p>
        </w:tc>
        <w:tc>
          <w:tcPr>
            <w:tcW w:w="3700" w:type="dxa"/>
          </w:tcPr>
          <w:p w:rsidR="00990A45"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sz w:val="18"/>
                <w:szCs w:val="18"/>
              </w:rPr>
              <w:t>Jumlah Aset Lancar</w:t>
            </w:r>
          </w:p>
        </w:tc>
        <w:tc>
          <w:tcPr>
            <w:tcW w:w="582" w:type="dxa"/>
            <w:tcMar>
              <w:right w:w="28" w:type="dxa"/>
            </w:tcMar>
          </w:tcPr>
          <w:p w:rsidR="00990A45" w:rsidRDefault="00990A45" w:rsidP="00144639">
            <w:pPr>
              <w:spacing w:before="100" w:beforeAutospacing="1" w:after="100" w:afterAutospacing="1" w:line="0" w:lineRule="atLeast"/>
              <w:jc w:val="right"/>
              <w:cnfStyle w:val="000000100000"/>
              <w:rPr>
                <w:rFonts w:cstheme="minorHAnsi"/>
                <w:b/>
                <w:sz w:val="18"/>
                <w:szCs w:val="18"/>
              </w:rPr>
            </w:pPr>
          </w:p>
        </w:tc>
        <w:tc>
          <w:tcPr>
            <w:tcW w:w="410" w:type="dxa"/>
            <w:tcMar>
              <w:left w:w="57" w:type="dxa"/>
              <w:right w:w="0" w:type="dxa"/>
            </w:tcMar>
          </w:tcPr>
          <w:p w:rsidR="00990A45" w:rsidRDefault="00990A45" w:rsidP="00144639">
            <w:pPr>
              <w:spacing w:before="100" w:beforeAutospacing="1" w:after="100" w:afterAutospacing="1" w:line="0" w:lineRule="atLeast"/>
              <w:cnfStyle w:val="000000100000"/>
              <w:rPr>
                <w:rFonts w:cstheme="minorHAnsi"/>
                <w:b/>
                <w:sz w:val="18"/>
                <w:szCs w:val="18"/>
              </w:rPr>
            </w:pPr>
          </w:p>
        </w:tc>
        <w:tc>
          <w:tcPr>
            <w:tcW w:w="2047" w:type="dxa"/>
          </w:tcPr>
          <w:p w:rsidR="00990A45" w:rsidRDefault="00224BF1" w:rsidP="00E61138">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fldChar w:fldCharType="begin"/>
            </w:r>
            <w:r w:rsidR="00E14DD8">
              <w:rPr>
                <w:rFonts w:cstheme="minorHAnsi"/>
                <w:b/>
                <w:bCs/>
                <w:sz w:val="18"/>
                <w:szCs w:val="18"/>
              </w:rPr>
              <w:instrText xml:space="preserve"> =SUM(ABOVE) </w:instrText>
            </w:r>
            <w:r>
              <w:rPr>
                <w:rFonts w:cstheme="minorHAnsi"/>
                <w:b/>
                <w:bCs/>
                <w:sz w:val="18"/>
                <w:szCs w:val="18"/>
              </w:rPr>
              <w:fldChar w:fldCharType="separate"/>
            </w:r>
            <w:r w:rsidR="00E14DD8">
              <w:rPr>
                <w:rFonts w:cstheme="minorHAnsi"/>
                <w:b/>
                <w:bCs/>
                <w:noProof/>
                <w:sz w:val="18"/>
                <w:szCs w:val="18"/>
              </w:rPr>
              <w:t>30.713.746</w:t>
            </w:r>
            <w:r>
              <w:rPr>
                <w:rFonts w:cstheme="minorHAnsi"/>
                <w:b/>
                <w:bCs/>
                <w:sz w:val="18"/>
                <w:szCs w:val="18"/>
              </w:rPr>
              <w:fldChar w:fldCharType="end"/>
            </w:r>
          </w:p>
        </w:tc>
        <w:tc>
          <w:tcPr>
            <w:tcW w:w="2229" w:type="dxa"/>
          </w:tcPr>
          <w:p w:rsidR="00990A45" w:rsidRDefault="00224BF1" w:rsidP="00144639">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fldChar w:fldCharType="begin"/>
            </w:r>
            <w:r w:rsidR="00E14DD8">
              <w:rPr>
                <w:rFonts w:cstheme="minorHAnsi"/>
                <w:b/>
                <w:bCs/>
                <w:sz w:val="18"/>
                <w:szCs w:val="18"/>
              </w:rPr>
              <w:instrText xml:space="preserve"> =SUM(ABOVE) </w:instrText>
            </w:r>
            <w:r>
              <w:rPr>
                <w:rFonts w:cstheme="minorHAnsi"/>
                <w:b/>
                <w:bCs/>
                <w:sz w:val="18"/>
                <w:szCs w:val="18"/>
              </w:rPr>
              <w:fldChar w:fldCharType="separate"/>
            </w:r>
            <w:r w:rsidR="00E14DD8">
              <w:rPr>
                <w:rFonts w:cstheme="minorHAnsi"/>
                <w:b/>
                <w:bCs/>
                <w:noProof/>
                <w:sz w:val="18"/>
                <w:szCs w:val="18"/>
              </w:rPr>
              <w:t>718.746</w:t>
            </w:r>
            <w:r>
              <w:rPr>
                <w:rFonts w:cstheme="minorHAnsi"/>
                <w:b/>
                <w:bCs/>
                <w:sz w:val="18"/>
                <w:szCs w:val="18"/>
              </w:rPr>
              <w:fldChar w:fldCharType="end"/>
            </w:r>
          </w:p>
        </w:tc>
      </w:tr>
      <w:tr w:rsidR="00990A45" w:rsidTr="00E14DD8">
        <w:trPr>
          <w:cnfStyle w:val="000000010000"/>
          <w:trHeight w:hRule="exact" w:val="406"/>
        </w:trPr>
        <w:tc>
          <w:tcPr>
            <w:cnfStyle w:val="001000000000"/>
            <w:tcW w:w="3936" w:type="dxa"/>
            <w:gridSpan w:val="2"/>
          </w:tcPr>
          <w:p w:rsidR="00990A45" w:rsidRDefault="00D74C0B" w:rsidP="0060482F">
            <w:pPr>
              <w:spacing w:before="100" w:beforeAutospacing="1" w:after="100" w:afterAutospacing="1" w:line="0" w:lineRule="atLeast"/>
              <w:rPr>
                <w:rFonts w:cstheme="minorHAnsi"/>
                <w:b w:val="0"/>
                <w:sz w:val="18"/>
                <w:szCs w:val="18"/>
              </w:rPr>
            </w:pPr>
            <w:r>
              <w:rPr>
                <w:rFonts w:cstheme="minorHAnsi"/>
                <w:sz w:val="18"/>
                <w:szCs w:val="18"/>
              </w:rPr>
              <w:t xml:space="preserve">Aset Tetap </w:t>
            </w:r>
          </w:p>
        </w:tc>
        <w:tc>
          <w:tcPr>
            <w:tcW w:w="582" w:type="dxa"/>
            <w:tcMar>
              <w:right w:w="28" w:type="dxa"/>
            </w:tcMar>
          </w:tcPr>
          <w:p w:rsidR="00990A45" w:rsidRDefault="00D74C0B" w:rsidP="00144639">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C.2</w:t>
            </w:r>
          </w:p>
        </w:tc>
        <w:tc>
          <w:tcPr>
            <w:tcW w:w="410" w:type="dxa"/>
            <w:tcMar>
              <w:left w:w="57" w:type="dxa"/>
              <w:right w:w="0" w:type="dxa"/>
            </w:tcMar>
          </w:tcPr>
          <w:p w:rsidR="00990A45" w:rsidRDefault="00990A45" w:rsidP="00144639">
            <w:pPr>
              <w:spacing w:before="100" w:beforeAutospacing="1" w:after="100" w:afterAutospacing="1" w:line="0" w:lineRule="atLeast"/>
              <w:cnfStyle w:val="000000010000"/>
              <w:rPr>
                <w:rFonts w:cstheme="minorHAnsi"/>
                <w:b/>
                <w:bCs/>
                <w:sz w:val="18"/>
                <w:szCs w:val="18"/>
              </w:rPr>
            </w:pPr>
          </w:p>
        </w:tc>
        <w:tc>
          <w:tcPr>
            <w:tcW w:w="2047" w:type="dxa"/>
          </w:tcPr>
          <w:p w:rsidR="00990A45" w:rsidRDefault="00990A45" w:rsidP="00144639">
            <w:pPr>
              <w:spacing w:before="100" w:beforeAutospacing="1" w:after="100" w:afterAutospacing="1" w:line="0" w:lineRule="atLeast"/>
              <w:jc w:val="right"/>
              <w:cnfStyle w:val="000000010000"/>
              <w:rPr>
                <w:rFonts w:cstheme="minorHAnsi"/>
                <w:b/>
                <w:sz w:val="18"/>
                <w:szCs w:val="18"/>
              </w:rPr>
            </w:pPr>
          </w:p>
        </w:tc>
        <w:tc>
          <w:tcPr>
            <w:tcW w:w="2229" w:type="dxa"/>
          </w:tcPr>
          <w:p w:rsidR="00990A45" w:rsidRDefault="00990A45" w:rsidP="00144639">
            <w:pPr>
              <w:spacing w:before="100" w:beforeAutospacing="1" w:after="100" w:afterAutospacing="1" w:line="0" w:lineRule="atLeast"/>
              <w:jc w:val="right"/>
              <w:cnfStyle w:val="000000010000"/>
              <w:rPr>
                <w:rFonts w:cstheme="minorHAnsi"/>
                <w:b/>
                <w:sz w:val="18"/>
                <w:szCs w:val="18"/>
              </w:rPr>
            </w:pPr>
          </w:p>
        </w:tc>
      </w:tr>
      <w:tr w:rsidR="00990A45" w:rsidTr="00E14DD8">
        <w:trPr>
          <w:cnfStyle w:val="000000100000"/>
          <w:trHeight w:hRule="exact" w:val="370"/>
        </w:trPr>
        <w:tc>
          <w:tcPr>
            <w:cnfStyle w:val="001000000000"/>
            <w:tcW w:w="236" w:type="dxa"/>
          </w:tcPr>
          <w:p w:rsidR="00990A45" w:rsidRDefault="00990A45" w:rsidP="00144639">
            <w:pPr>
              <w:spacing w:before="100" w:beforeAutospacing="1" w:after="100" w:afterAutospacing="1" w:line="0" w:lineRule="atLeast"/>
              <w:rPr>
                <w:rFonts w:cstheme="minorHAnsi"/>
                <w:b w:val="0"/>
                <w:sz w:val="18"/>
                <w:szCs w:val="18"/>
              </w:rPr>
            </w:pPr>
          </w:p>
        </w:tc>
        <w:tc>
          <w:tcPr>
            <w:tcW w:w="3700" w:type="dxa"/>
          </w:tcPr>
          <w:p w:rsidR="00990A45" w:rsidRDefault="00D74C0B" w:rsidP="0060482F">
            <w:pPr>
              <w:spacing w:before="100" w:beforeAutospacing="1" w:after="100" w:afterAutospacing="1" w:line="0" w:lineRule="atLeast"/>
              <w:cnfStyle w:val="000000100000"/>
              <w:rPr>
                <w:rFonts w:cstheme="minorHAnsi"/>
                <w:b/>
                <w:sz w:val="18"/>
                <w:szCs w:val="18"/>
              </w:rPr>
            </w:pPr>
            <w:r>
              <w:rPr>
                <w:rFonts w:cstheme="minorHAnsi"/>
                <w:b/>
                <w:sz w:val="18"/>
                <w:szCs w:val="18"/>
              </w:rPr>
              <w:t xml:space="preserve">Tanah </w:t>
            </w:r>
          </w:p>
        </w:tc>
        <w:tc>
          <w:tcPr>
            <w:tcW w:w="582" w:type="dxa"/>
            <w:tcMar>
              <w:right w:w="28" w:type="dxa"/>
            </w:tcMar>
          </w:tcPr>
          <w:p w:rsidR="00990A45"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sz w:val="18"/>
                <w:szCs w:val="18"/>
              </w:rPr>
              <w:t>C.2.</w:t>
            </w:r>
          </w:p>
        </w:tc>
        <w:tc>
          <w:tcPr>
            <w:tcW w:w="410" w:type="dxa"/>
            <w:tcMar>
              <w:left w:w="57" w:type="dxa"/>
              <w:right w:w="0" w:type="dxa"/>
            </w:tcMar>
          </w:tcPr>
          <w:p w:rsidR="00990A45" w:rsidRDefault="00990A45"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990A45"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c>
          <w:tcPr>
            <w:tcW w:w="2229" w:type="dxa"/>
          </w:tcPr>
          <w:p w:rsidR="00990A45" w:rsidRDefault="00D74C0B" w:rsidP="00144639">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990A45" w:rsidTr="00E14DD8">
        <w:trPr>
          <w:cnfStyle w:val="000000010000"/>
          <w:trHeight w:hRule="exact" w:val="380"/>
        </w:trPr>
        <w:tc>
          <w:tcPr>
            <w:cnfStyle w:val="001000000000"/>
            <w:tcW w:w="236" w:type="dxa"/>
          </w:tcPr>
          <w:p w:rsidR="00990A45" w:rsidRDefault="00990A45" w:rsidP="00144639">
            <w:pPr>
              <w:spacing w:before="100" w:beforeAutospacing="1" w:after="100" w:afterAutospacing="1" w:line="0" w:lineRule="atLeast"/>
              <w:rPr>
                <w:rFonts w:cstheme="minorHAnsi"/>
                <w:b w:val="0"/>
                <w:sz w:val="18"/>
                <w:szCs w:val="18"/>
              </w:rPr>
            </w:pPr>
          </w:p>
        </w:tc>
        <w:tc>
          <w:tcPr>
            <w:tcW w:w="3700" w:type="dxa"/>
          </w:tcPr>
          <w:p w:rsidR="00990A45" w:rsidRDefault="00D74C0B" w:rsidP="0060482F">
            <w:pPr>
              <w:spacing w:before="100" w:beforeAutospacing="1" w:after="100" w:afterAutospacing="1" w:line="0" w:lineRule="atLeast"/>
              <w:cnfStyle w:val="000000010000"/>
              <w:rPr>
                <w:rFonts w:cstheme="minorHAnsi"/>
                <w:b/>
                <w:sz w:val="18"/>
                <w:szCs w:val="18"/>
              </w:rPr>
            </w:pPr>
            <w:r>
              <w:rPr>
                <w:rFonts w:cstheme="minorHAnsi"/>
                <w:b/>
                <w:sz w:val="18"/>
                <w:szCs w:val="18"/>
              </w:rPr>
              <w:t xml:space="preserve">Peralatan dan Mesin </w:t>
            </w:r>
          </w:p>
        </w:tc>
        <w:tc>
          <w:tcPr>
            <w:tcW w:w="582" w:type="dxa"/>
            <w:tcMar>
              <w:right w:w="28" w:type="dxa"/>
            </w:tcMar>
          </w:tcPr>
          <w:p w:rsidR="00990A45"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sz w:val="18"/>
                <w:szCs w:val="18"/>
              </w:rPr>
              <w:t>C.2.</w:t>
            </w:r>
          </w:p>
        </w:tc>
        <w:tc>
          <w:tcPr>
            <w:tcW w:w="410" w:type="dxa"/>
            <w:tcMar>
              <w:left w:w="57" w:type="dxa"/>
              <w:right w:w="0" w:type="dxa"/>
            </w:tcMar>
          </w:tcPr>
          <w:p w:rsidR="00990A45" w:rsidRDefault="00990A45"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990A45"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29" w:type="dxa"/>
          </w:tcPr>
          <w:p w:rsidR="00990A45" w:rsidRDefault="00D74C0B" w:rsidP="00144639">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990A45" w:rsidTr="00E14DD8">
        <w:trPr>
          <w:cnfStyle w:val="000000100000"/>
          <w:trHeight w:hRule="exact" w:val="375"/>
        </w:trPr>
        <w:tc>
          <w:tcPr>
            <w:cnfStyle w:val="001000000000"/>
            <w:tcW w:w="236" w:type="dxa"/>
          </w:tcPr>
          <w:p w:rsidR="00990A45" w:rsidRDefault="00990A45" w:rsidP="00144639">
            <w:pPr>
              <w:spacing w:line="0" w:lineRule="atLeast"/>
              <w:rPr>
                <w:rFonts w:cstheme="minorHAnsi"/>
                <w:b w:val="0"/>
                <w:sz w:val="18"/>
                <w:szCs w:val="18"/>
              </w:rPr>
            </w:pPr>
          </w:p>
        </w:tc>
        <w:tc>
          <w:tcPr>
            <w:tcW w:w="3700" w:type="dxa"/>
          </w:tcPr>
          <w:p w:rsidR="00990A45" w:rsidRDefault="00D74C0B" w:rsidP="0060482F">
            <w:pPr>
              <w:spacing w:line="0" w:lineRule="atLeast"/>
              <w:cnfStyle w:val="000000100000"/>
              <w:rPr>
                <w:rFonts w:cstheme="minorHAnsi"/>
                <w:b/>
                <w:sz w:val="18"/>
                <w:szCs w:val="18"/>
              </w:rPr>
            </w:pPr>
            <w:r>
              <w:rPr>
                <w:rFonts w:cstheme="minorHAnsi"/>
                <w:b/>
                <w:sz w:val="18"/>
                <w:szCs w:val="18"/>
              </w:rPr>
              <w:t xml:space="preserve">Gedung dan Bangunan </w:t>
            </w:r>
          </w:p>
        </w:tc>
        <w:tc>
          <w:tcPr>
            <w:tcW w:w="582" w:type="dxa"/>
            <w:tcMar>
              <w:right w:w="28" w:type="dxa"/>
            </w:tcMar>
          </w:tcPr>
          <w:p w:rsidR="00990A45" w:rsidRDefault="00D74C0B" w:rsidP="00144639">
            <w:pPr>
              <w:spacing w:line="0" w:lineRule="atLeast"/>
              <w:jc w:val="right"/>
              <w:cnfStyle w:val="000000100000"/>
              <w:rPr>
                <w:rFonts w:cstheme="minorHAnsi"/>
                <w:b/>
                <w:sz w:val="18"/>
                <w:szCs w:val="18"/>
              </w:rPr>
            </w:pPr>
            <w:r>
              <w:rPr>
                <w:rFonts w:cstheme="minorHAnsi"/>
                <w:b/>
                <w:sz w:val="18"/>
                <w:szCs w:val="18"/>
              </w:rPr>
              <w:t>C.2.</w:t>
            </w:r>
          </w:p>
        </w:tc>
        <w:tc>
          <w:tcPr>
            <w:tcW w:w="410" w:type="dxa"/>
            <w:tcMar>
              <w:left w:w="57" w:type="dxa"/>
              <w:right w:w="0" w:type="dxa"/>
            </w:tcMar>
          </w:tcPr>
          <w:p w:rsidR="00990A45" w:rsidRDefault="00990A45"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990A45" w:rsidRDefault="00D74C0B" w:rsidP="00144639">
            <w:pPr>
              <w:spacing w:line="0" w:lineRule="atLeast"/>
              <w:jc w:val="right"/>
              <w:cnfStyle w:val="000000100000"/>
              <w:rPr>
                <w:rFonts w:cstheme="minorHAnsi"/>
                <w:b/>
                <w:sz w:val="18"/>
                <w:szCs w:val="18"/>
              </w:rPr>
            </w:pPr>
            <w:r>
              <w:rPr>
                <w:rFonts w:cstheme="minorHAnsi"/>
                <w:b/>
                <w:bCs/>
                <w:sz w:val="18"/>
                <w:szCs w:val="18"/>
              </w:rPr>
              <w:t>0</w:t>
            </w:r>
          </w:p>
        </w:tc>
        <w:tc>
          <w:tcPr>
            <w:tcW w:w="2229" w:type="dxa"/>
          </w:tcPr>
          <w:p w:rsidR="00990A45" w:rsidRDefault="00D74C0B" w:rsidP="00144639">
            <w:pPr>
              <w:spacing w:line="0" w:lineRule="atLeast"/>
              <w:jc w:val="right"/>
              <w:cnfStyle w:val="000000100000"/>
              <w:rPr>
                <w:rFonts w:cstheme="minorHAnsi"/>
                <w:b/>
                <w:sz w:val="18"/>
                <w:szCs w:val="18"/>
              </w:rPr>
            </w:pPr>
            <w:r>
              <w:rPr>
                <w:rFonts w:cstheme="minorHAnsi"/>
                <w:b/>
                <w:bCs/>
                <w:sz w:val="18"/>
                <w:szCs w:val="18"/>
              </w:rPr>
              <w:t>0</w:t>
            </w:r>
          </w:p>
        </w:tc>
      </w:tr>
      <w:tr w:rsidR="00990A45" w:rsidTr="00E14DD8">
        <w:trPr>
          <w:cnfStyle w:val="000000010000"/>
          <w:trHeight w:hRule="exact" w:val="312"/>
        </w:trPr>
        <w:tc>
          <w:tcPr>
            <w:cnfStyle w:val="001000000000"/>
            <w:tcW w:w="236" w:type="dxa"/>
          </w:tcPr>
          <w:p w:rsidR="00990A45" w:rsidRDefault="00990A45" w:rsidP="00144639">
            <w:pPr>
              <w:spacing w:line="0" w:lineRule="atLeast"/>
              <w:rPr>
                <w:rFonts w:cstheme="minorHAnsi"/>
                <w:b w:val="0"/>
                <w:sz w:val="18"/>
                <w:szCs w:val="18"/>
              </w:rPr>
            </w:pPr>
          </w:p>
        </w:tc>
        <w:tc>
          <w:tcPr>
            <w:tcW w:w="3700" w:type="dxa"/>
          </w:tcPr>
          <w:p w:rsidR="00990A45" w:rsidRDefault="00D74C0B" w:rsidP="0060482F">
            <w:pPr>
              <w:spacing w:line="0" w:lineRule="atLeast"/>
              <w:cnfStyle w:val="000000010000"/>
              <w:rPr>
                <w:rFonts w:cstheme="minorHAnsi"/>
                <w:b/>
                <w:sz w:val="18"/>
                <w:szCs w:val="18"/>
              </w:rPr>
            </w:pPr>
            <w:r>
              <w:rPr>
                <w:rFonts w:cstheme="minorHAnsi"/>
                <w:b/>
                <w:sz w:val="18"/>
                <w:szCs w:val="18"/>
              </w:rPr>
              <w:t xml:space="preserve">Jalan,  Irigasi, dan Jaringan </w:t>
            </w:r>
          </w:p>
        </w:tc>
        <w:tc>
          <w:tcPr>
            <w:tcW w:w="582" w:type="dxa"/>
            <w:tcMar>
              <w:right w:w="28" w:type="dxa"/>
            </w:tcMar>
          </w:tcPr>
          <w:p w:rsidR="00990A45" w:rsidRDefault="00D74C0B" w:rsidP="00144639">
            <w:pPr>
              <w:spacing w:line="0" w:lineRule="atLeast"/>
              <w:jc w:val="right"/>
              <w:cnfStyle w:val="000000010000"/>
              <w:rPr>
                <w:rFonts w:cstheme="minorHAnsi"/>
                <w:b/>
                <w:sz w:val="18"/>
                <w:szCs w:val="18"/>
              </w:rPr>
            </w:pPr>
            <w:r>
              <w:rPr>
                <w:rFonts w:cstheme="minorHAnsi"/>
                <w:b/>
                <w:sz w:val="18"/>
                <w:szCs w:val="18"/>
              </w:rPr>
              <w:t>C.2.</w:t>
            </w:r>
          </w:p>
        </w:tc>
        <w:tc>
          <w:tcPr>
            <w:tcW w:w="410" w:type="dxa"/>
            <w:tcMar>
              <w:left w:w="57" w:type="dxa"/>
              <w:right w:w="0" w:type="dxa"/>
            </w:tcMar>
          </w:tcPr>
          <w:p w:rsidR="00990A45" w:rsidRDefault="00990A45"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990A45" w:rsidRDefault="00D74C0B" w:rsidP="00144639">
            <w:pPr>
              <w:spacing w:line="0" w:lineRule="atLeast"/>
              <w:jc w:val="right"/>
              <w:cnfStyle w:val="000000010000"/>
              <w:rPr>
                <w:rFonts w:cstheme="minorHAnsi"/>
                <w:b/>
                <w:sz w:val="18"/>
                <w:szCs w:val="18"/>
              </w:rPr>
            </w:pPr>
            <w:r>
              <w:rPr>
                <w:rFonts w:cstheme="minorHAnsi"/>
                <w:b/>
                <w:bCs/>
                <w:sz w:val="18"/>
                <w:szCs w:val="18"/>
              </w:rPr>
              <w:t>0</w:t>
            </w:r>
          </w:p>
        </w:tc>
        <w:tc>
          <w:tcPr>
            <w:tcW w:w="2229" w:type="dxa"/>
          </w:tcPr>
          <w:p w:rsidR="00990A45" w:rsidRDefault="00D74C0B" w:rsidP="00144639">
            <w:pPr>
              <w:spacing w:line="0" w:lineRule="atLeast"/>
              <w:jc w:val="right"/>
              <w:cnfStyle w:val="000000010000"/>
              <w:rPr>
                <w:rFonts w:cstheme="minorHAnsi"/>
                <w:b/>
                <w:sz w:val="18"/>
                <w:szCs w:val="18"/>
              </w:rPr>
            </w:pPr>
            <w:r>
              <w:rPr>
                <w:rFonts w:cstheme="minorHAnsi"/>
                <w:b/>
                <w:bCs/>
                <w:sz w:val="18"/>
                <w:szCs w:val="18"/>
              </w:rPr>
              <w:t>0</w:t>
            </w:r>
          </w:p>
        </w:tc>
      </w:tr>
      <w:tr w:rsidR="00990A45" w:rsidTr="00E14DD8">
        <w:trPr>
          <w:cnfStyle w:val="000000100000"/>
          <w:trHeight w:hRule="exact" w:val="312"/>
        </w:trPr>
        <w:tc>
          <w:tcPr>
            <w:cnfStyle w:val="001000000000"/>
            <w:tcW w:w="236" w:type="dxa"/>
          </w:tcPr>
          <w:p w:rsidR="00990A45" w:rsidRDefault="00990A45" w:rsidP="00144639">
            <w:pPr>
              <w:spacing w:line="0" w:lineRule="atLeast"/>
              <w:rPr>
                <w:rFonts w:cstheme="minorHAnsi"/>
                <w:b w:val="0"/>
                <w:sz w:val="18"/>
                <w:szCs w:val="18"/>
              </w:rPr>
            </w:pPr>
          </w:p>
        </w:tc>
        <w:tc>
          <w:tcPr>
            <w:tcW w:w="3700" w:type="dxa"/>
          </w:tcPr>
          <w:p w:rsidR="00990A45" w:rsidRDefault="00D74C0B" w:rsidP="0060482F">
            <w:pPr>
              <w:spacing w:line="0" w:lineRule="atLeast"/>
              <w:cnfStyle w:val="000000100000"/>
              <w:rPr>
                <w:rFonts w:cstheme="minorHAnsi"/>
                <w:b/>
                <w:sz w:val="18"/>
                <w:szCs w:val="18"/>
              </w:rPr>
            </w:pPr>
            <w:r>
              <w:rPr>
                <w:rFonts w:cstheme="minorHAnsi"/>
                <w:b/>
                <w:sz w:val="18"/>
                <w:szCs w:val="18"/>
              </w:rPr>
              <w:t xml:space="preserve">Aset Tetap Lainnya </w:t>
            </w:r>
          </w:p>
        </w:tc>
        <w:tc>
          <w:tcPr>
            <w:tcW w:w="582" w:type="dxa"/>
            <w:tcMar>
              <w:right w:w="28" w:type="dxa"/>
            </w:tcMar>
          </w:tcPr>
          <w:p w:rsidR="00990A45" w:rsidRDefault="00D74C0B" w:rsidP="00144639">
            <w:pPr>
              <w:spacing w:line="0" w:lineRule="atLeast"/>
              <w:jc w:val="right"/>
              <w:cnfStyle w:val="000000100000"/>
              <w:rPr>
                <w:rFonts w:cstheme="minorHAnsi"/>
                <w:b/>
                <w:sz w:val="18"/>
                <w:szCs w:val="18"/>
              </w:rPr>
            </w:pPr>
            <w:r>
              <w:rPr>
                <w:rFonts w:cstheme="minorHAnsi"/>
                <w:b/>
                <w:sz w:val="18"/>
                <w:szCs w:val="18"/>
              </w:rPr>
              <w:t>C.2.</w:t>
            </w:r>
          </w:p>
        </w:tc>
        <w:tc>
          <w:tcPr>
            <w:tcW w:w="410" w:type="dxa"/>
            <w:tcMar>
              <w:left w:w="57" w:type="dxa"/>
              <w:right w:w="0" w:type="dxa"/>
            </w:tcMar>
          </w:tcPr>
          <w:p w:rsidR="00990A45" w:rsidRDefault="00990A45" w:rsidP="005B7A6C">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990A45" w:rsidRDefault="00D74C0B" w:rsidP="00144639">
            <w:pPr>
              <w:spacing w:line="0" w:lineRule="atLeast"/>
              <w:jc w:val="right"/>
              <w:cnfStyle w:val="000000100000"/>
              <w:rPr>
                <w:rFonts w:cstheme="minorHAnsi"/>
                <w:b/>
                <w:sz w:val="18"/>
                <w:szCs w:val="18"/>
              </w:rPr>
            </w:pPr>
            <w:r>
              <w:rPr>
                <w:rFonts w:cstheme="minorHAnsi"/>
                <w:b/>
                <w:bCs/>
                <w:sz w:val="18"/>
                <w:szCs w:val="18"/>
              </w:rPr>
              <w:t>0</w:t>
            </w:r>
          </w:p>
        </w:tc>
        <w:tc>
          <w:tcPr>
            <w:tcW w:w="2229" w:type="dxa"/>
          </w:tcPr>
          <w:p w:rsidR="00990A45" w:rsidRDefault="00D74C0B" w:rsidP="00144639">
            <w:pPr>
              <w:spacing w:line="0" w:lineRule="atLeast"/>
              <w:jc w:val="right"/>
              <w:cnfStyle w:val="000000100000"/>
              <w:rPr>
                <w:rFonts w:cstheme="minorHAnsi"/>
                <w:b/>
                <w:sz w:val="18"/>
                <w:szCs w:val="18"/>
              </w:rPr>
            </w:pPr>
            <w:r>
              <w:rPr>
                <w:rFonts w:cstheme="minorHAnsi"/>
                <w:b/>
                <w:bCs/>
                <w:sz w:val="18"/>
                <w:szCs w:val="18"/>
              </w:rPr>
              <w:t>0</w:t>
            </w:r>
          </w:p>
        </w:tc>
      </w:tr>
      <w:tr w:rsidR="00990A45" w:rsidTr="00E14DD8">
        <w:trPr>
          <w:cnfStyle w:val="000000010000"/>
          <w:trHeight w:hRule="exact" w:val="321"/>
        </w:trPr>
        <w:tc>
          <w:tcPr>
            <w:cnfStyle w:val="001000000000"/>
            <w:tcW w:w="236" w:type="dxa"/>
          </w:tcPr>
          <w:p w:rsidR="00990A45" w:rsidRDefault="00990A45" w:rsidP="00144639">
            <w:pPr>
              <w:spacing w:line="0" w:lineRule="atLeast"/>
              <w:rPr>
                <w:rFonts w:cstheme="minorHAnsi"/>
                <w:b w:val="0"/>
                <w:sz w:val="18"/>
                <w:szCs w:val="18"/>
              </w:rPr>
            </w:pPr>
          </w:p>
        </w:tc>
        <w:tc>
          <w:tcPr>
            <w:tcW w:w="3700" w:type="dxa"/>
          </w:tcPr>
          <w:p w:rsidR="00990A45" w:rsidRDefault="00D74C0B" w:rsidP="0060482F">
            <w:pPr>
              <w:spacing w:line="0" w:lineRule="atLeast"/>
              <w:cnfStyle w:val="000000010000"/>
              <w:rPr>
                <w:rFonts w:cstheme="minorHAnsi"/>
                <w:b/>
                <w:sz w:val="18"/>
                <w:szCs w:val="18"/>
              </w:rPr>
            </w:pPr>
            <w:r>
              <w:rPr>
                <w:rFonts w:cstheme="minorHAnsi"/>
                <w:b/>
                <w:sz w:val="18"/>
                <w:szCs w:val="18"/>
              </w:rPr>
              <w:t xml:space="preserve">Konstruksi dalam Pengerjaan </w:t>
            </w:r>
          </w:p>
        </w:tc>
        <w:tc>
          <w:tcPr>
            <w:tcW w:w="582" w:type="dxa"/>
            <w:tcMar>
              <w:right w:w="28" w:type="dxa"/>
            </w:tcMar>
          </w:tcPr>
          <w:p w:rsidR="00990A45" w:rsidRDefault="00D74C0B" w:rsidP="00144639">
            <w:pPr>
              <w:spacing w:line="0" w:lineRule="atLeast"/>
              <w:jc w:val="right"/>
              <w:cnfStyle w:val="000000010000"/>
              <w:rPr>
                <w:rFonts w:cstheme="minorHAnsi"/>
                <w:b/>
                <w:sz w:val="18"/>
                <w:szCs w:val="18"/>
              </w:rPr>
            </w:pPr>
            <w:r>
              <w:rPr>
                <w:rFonts w:cstheme="minorHAnsi"/>
                <w:b/>
                <w:sz w:val="18"/>
                <w:szCs w:val="18"/>
              </w:rPr>
              <w:t>C.2.</w:t>
            </w:r>
          </w:p>
        </w:tc>
        <w:tc>
          <w:tcPr>
            <w:tcW w:w="410" w:type="dxa"/>
            <w:tcMar>
              <w:left w:w="57" w:type="dxa"/>
              <w:right w:w="0" w:type="dxa"/>
            </w:tcMar>
          </w:tcPr>
          <w:p w:rsidR="00990A45" w:rsidRDefault="00990A45" w:rsidP="005B7A6C">
            <w:pPr>
              <w:pStyle w:val="ListParagraph"/>
              <w:numPr>
                <w:ilvl w:val="0"/>
                <w:numId w:val="6"/>
              </w:numPr>
              <w:spacing w:before="100" w:beforeAutospacing="1" w:after="100" w:afterAutospacing="1" w:line="0" w:lineRule="atLeast"/>
              <w:ind w:left="124" w:hanging="11"/>
              <w:cnfStyle w:val="000000010000"/>
              <w:rPr>
                <w:rFonts w:cstheme="minorHAnsi"/>
                <w:b/>
                <w:sz w:val="18"/>
                <w:szCs w:val="18"/>
              </w:rPr>
            </w:pPr>
          </w:p>
        </w:tc>
        <w:tc>
          <w:tcPr>
            <w:tcW w:w="2047" w:type="dxa"/>
          </w:tcPr>
          <w:p w:rsidR="00990A45" w:rsidRDefault="00D74C0B" w:rsidP="00144639">
            <w:pPr>
              <w:spacing w:line="0" w:lineRule="atLeast"/>
              <w:jc w:val="right"/>
              <w:cnfStyle w:val="000000010000"/>
              <w:rPr>
                <w:rFonts w:cstheme="minorHAnsi"/>
                <w:b/>
                <w:sz w:val="18"/>
                <w:szCs w:val="18"/>
              </w:rPr>
            </w:pPr>
            <w:r>
              <w:rPr>
                <w:rFonts w:cstheme="minorHAnsi"/>
                <w:b/>
                <w:bCs/>
                <w:sz w:val="18"/>
                <w:szCs w:val="18"/>
              </w:rPr>
              <w:t>0</w:t>
            </w:r>
          </w:p>
        </w:tc>
        <w:tc>
          <w:tcPr>
            <w:tcW w:w="2229" w:type="dxa"/>
          </w:tcPr>
          <w:p w:rsidR="00990A45" w:rsidRDefault="00D74C0B" w:rsidP="00144639">
            <w:pPr>
              <w:spacing w:line="0" w:lineRule="atLeast"/>
              <w:jc w:val="right"/>
              <w:cnfStyle w:val="000000010000"/>
              <w:rPr>
                <w:rFonts w:cstheme="minorHAnsi"/>
                <w:b/>
                <w:sz w:val="18"/>
                <w:szCs w:val="18"/>
              </w:rPr>
            </w:pPr>
            <w:r>
              <w:rPr>
                <w:rFonts w:cstheme="minorHAnsi"/>
                <w:b/>
                <w:bCs/>
                <w:sz w:val="18"/>
                <w:szCs w:val="18"/>
              </w:rPr>
              <w:t>0</w:t>
            </w:r>
          </w:p>
        </w:tc>
      </w:tr>
      <w:tr w:rsidR="00990A45" w:rsidTr="00E14DD8">
        <w:trPr>
          <w:cnfStyle w:val="000000100000"/>
          <w:trHeight w:hRule="exact" w:val="411"/>
        </w:trPr>
        <w:tc>
          <w:tcPr>
            <w:cnfStyle w:val="001000000000"/>
            <w:tcW w:w="236" w:type="dxa"/>
          </w:tcPr>
          <w:p w:rsidR="00990A45" w:rsidRDefault="00990A45" w:rsidP="00144639">
            <w:pPr>
              <w:spacing w:line="0" w:lineRule="atLeast"/>
              <w:rPr>
                <w:rFonts w:cstheme="minorHAnsi"/>
                <w:b w:val="0"/>
                <w:sz w:val="18"/>
                <w:szCs w:val="18"/>
              </w:rPr>
            </w:pPr>
          </w:p>
        </w:tc>
        <w:tc>
          <w:tcPr>
            <w:tcW w:w="3700" w:type="dxa"/>
          </w:tcPr>
          <w:p w:rsidR="00990A45" w:rsidRDefault="00D74C0B" w:rsidP="0060482F">
            <w:pPr>
              <w:spacing w:line="0" w:lineRule="atLeast"/>
              <w:cnfStyle w:val="000000100000"/>
              <w:rPr>
                <w:rFonts w:cstheme="minorHAnsi"/>
                <w:b/>
                <w:sz w:val="18"/>
                <w:szCs w:val="18"/>
              </w:rPr>
            </w:pPr>
            <w:r>
              <w:rPr>
                <w:rFonts w:cstheme="minorHAnsi"/>
                <w:b/>
                <w:sz w:val="18"/>
                <w:szCs w:val="18"/>
              </w:rPr>
              <w:t xml:space="preserve">Akumulasi Penyusutan Aset Tetap </w:t>
            </w:r>
          </w:p>
        </w:tc>
        <w:tc>
          <w:tcPr>
            <w:tcW w:w="582" w:type="dxa"/>
            <w:tcMar>
              <w:right w:w="28" w:type="dxa"/>
            </w:tcMar>
          </w:tcPr>
          <w:p w:rsidR="00990A45" w:rsidRDefault="00D74C0B" w:rsidP="001B6397">
            <w:pPr>
              <w:spacing w:line="0" w:lineRule="atLeast"/>
              <w:jc w:val="right"/>
              <w:cnfStyle w:val="000000100000"/>
              <w:rPr>
                <w:rFonts w:cstheme="minorHAnsi"/>
                <w:b/>
                <w:sz w:val="18"/>
                <w:szCs w:val="18"/>
              </w:rPr>
            </w:pPr>
            <w:r>
              <w:rPr>
                <w:rFonts w:cstheme="minorHAnsi"/>
                <w:b/>
                <w:sz w:val="18"/>
                <w:szCs w:val="18"/>
              </w:rPr>
              <w:t>C.2.</w:t>
            </w:r>
          </w:p>
        </w:tc>
        <w:tc>
          <w:tcPr>
            <w:tcW w:w="410" w:type="dxa"/>
            <w:tcMar>
              <w:left w:w="57" w:type="dxa"/>
              <w:right w:w="0" w:type="dxa"/>
            </w:tcMar>
          </w:tcPr>
          <w:p w:rsidR="00990A45" w:rsidRDefault="00990A45" w:rsidP="001B6397">
            <w:pPr>
              <w:pStyle w:val="ListParagraph"/>
              <w:numPr>
                <w:ilvl w:val="0"/>
                <w:numId w:val="6"/>
              </w:numPr>
              <w:spacing w:before="100" w:beforeAutospacing="1" w:after="100" w:afterAutospacing="1" w:line="0" w:lineRule="atLeast"/>
              <w:ind w:left="124" w:hanging="11"/>
              <w:cnfStyle w:val="000000100000"/>
              <w:rPr>
                <w:rFonts w:cstheme="minorHAnsi"/>
                <w:b/>
                <w:sz w:val="18"/>
                <w:szCs w:val="18"/>
              </w:rPr>
            </w:pPr>
          </w:p>
        </w:tc>
        <w:tc>
          <w:tcPr>
            <w:tcW w:w="2047" w:type="dxa"/>
          </w:tcPr>
          <w:p w:rsidR="00990A45" w:rsidRDefault="00D74C0B" w:rsidP="00CD32CE">
            <w:pPr>
              <w:spacing w:line="0" w:lineRule="atLeast"/>
              <w:jc w:val="right"/>
              <w:cnfStyle w:val="000000100000"/>
              <w:rPr>
                <w:rFonts w:cstheme="minorHAnsi"/>
                <w:b/>
                <w:sz w:val="18"/>
                <w:szCs w:val="18"/>
              </w:rPr>
            </w:pPr>
            <w:r>
              <w:rPr>
                <w:rFonts w:cstheme="minorHAnsi"/>
                <w:b/>
                <w:bCs/>
                <w:sz w:val="18"/>
                <w:szCs w:val="18"/>
              </w:rPr>
              <w:t>0</w:t>
            </w:r>
          </w:p>
        </w:tc>
        <w:tc>
          <w:tcPr>
            <w:tcW w:w="2229" w:type="dxa"/>
          </w:tcPr>
          <w:p w:rsidR="00990A45" w:rsidRDefault="00D74C0B" w:rsidP="00CD32CE">
            <w:pPr>
              <w:spacing w:line="0" w:lineRule="atLeast"/>
              <w:jc w:val="right"/>
              <w:cnfStyle w:val="000000100000"/>
              <w:rPr>
                <w:rFonts w:cstheme="minorHAnsi"/>
                <w:b/>
                <w:sz w:val="18"/>
                <w:szCs w:val="18"/>
              </w:rPr>
            </w:pPr>
            <w:r>
              <w:rPr>
                <w:rFonts w:cstheme="minorHAnsi"/>
                <w:b/>
                <w:bCs/>
                <w:sz w:val="18"/>
                <w:szCs w:val="18"/>
              </w:rPr>
              <w:t>0</w:t>
            </w:r>
          </w:p>
        </w:tc>
      </w:tr>
      <w:tr w:rsidR="00990A45" w:rsidTr="00E14DD8">
        <w:trPr>
          <w:cnfStyle w:val="000000010000"/>
          <w:trHeight w:hRule="exact" w:val="368"/>
        </w:trPr>
        <w:tc>
          <w:tcPr>
            <w:cnfStyle w:val="001000000000"/>
            <w:tcW w:w="236" w:type="dxa"/>
          </w:tcPr>
          <w:p w:rsidR="00990A45" w:rsidRDefault="00990A45" w:rsidP="00144639">
            <w:pPr>
              <w:spacing w:line="0" w:lineRule="atLeast"/>
              <w:rPr>
                <w:rFonts w:cstheme="minorHAnsi"/>
                <w:b w:val="0"/>
                <w:sz w:val="18"/>
                <w:szCs w:val="18"/>
              </w:rPr>
            </w:pPr>
          </w:p>
        </w:tc>
        <w:tc>
          <w:tcPr>
            <w:tcW w:w="3700" w:type="dxa"/>
          </w:tcPr>
          <w:p w:rsidR="00990A45" w:rsidRDefault="00D74C0B" w:rsidP="0060482F">
            <w:pPr>
              <w:spacing w:line="0" w:lineRule="atLeast"/>
              <w:jc w:val="right"/>
              <w:cnfStyle w:val="000000010000"/>
              <w:rPr>
                <w:rFonts w:cstheme="minorHAnsi"/>
                <w:b/>
                <w:sz w:val="18"/>
                <w:szCs w:val="18"/>
              </w:rPr>
            </w:pPr>
            <w:r>
              <w:rPr>
                <w:rFonts w:cstheme="minorHAnsi"/>
                <w:b/>
                <w:sz w:val="18"/>
                <w:szCs w:val="18"/>
              </w:rPr>
              <w:t xml:space="preserve">Jumlah Aset Tetap </w:t>
            </w:r>
          </w:p>
        </w:tc>
        <w:tc>
          <w:tcPr>
            <w:tcW w:w="582" w:type="dxa"/>
            <w:tcMar>
              <w:right w:w="28" w:type="dxa"/>
            </w:tcMar>
          </w:tcPr>
          <w:p w:rsidR="00990A45" w:rsidRDefault="00990A45" w:rsidP="00144639">
            <w:pPr>
              <w:spacing w:line="0" w:lineRule="atLeast"/>
              <w:jc w:val="right"/>
              <w:cnfStyle w:val="000000010000"/>
              <w:rPr>
                <w:rFonts w:cstheme="minorHAnsi"/>
                <w:b/>
                <w:sz w:val="18"/>
                <w:szCs w:val="18"/>
              </w:rPr>
            </w:pPr>
          </w:p>
        </w:tc>
        <w:tc>
          <w:tcPr>
            <w:tcW w:w="410" w:type="dxa"/>
            <w:tcMar>
              <w:left w:w="57" w:type="dxa"/>
              <w:right w:w="0" w:type="dxa"/>
            </w:tcMar>
          </w:tcPr>
          <w:p w:rsidR="00990A45" w:rsidRDefault="00990A45" w:rsidP="00144639">
            <w:pPr>
              <w:spacing w:line="0" w:lineRule="atLeast"/>
              <w:cnfStyle w:val="000000010000"/>
              <w:rPr>
                <w:rFonts w:cstheme="minorHAnsi"/>
                <w:b/>
                <w:sz w:val="18"/>
                <w:szCs w:val="18"/>
              </w:rPr>
            </w:pPr>
          </w:p>
        </w:tc>
        <w:tc>
          <w:tcPr>
            <w:tcW w:w="2047" w:type="dxa"/>
          </w:tcPr>
          <w:p w:rsidR="00990A45" w:rsidRDefault="00D74C0B" w:rsidP="00144639">
            <w:pPr>
              <w:spacing w:line="0" w:lineRule="atLeast"/>
              <w:jc w:val="right"/>
              <w:cnfStyle w:val="000000010000"/>
              <w:rPr>
                <w:rFonts w:cstheme="minorHAnsi"/>
                <w:b/>
                <w:sz w:val="18"/>
                <w:szCs w:val="18"/>
              </w:rPr>
            </w:pPr>
            <w:r>
              <w:rPr>
                <w:rFonts w:cstheme="minorHAnsi"/>
                <w:b/>
                <w:bCs/>
                <w:sz w:val="18"/>
                <w:szCs w:val="18"/>
              </w:rPr>
              <w:t>0</w:t>
            </w:r>
          </w:p>
        </w:tc>
        <w:tc>
          <w:tcPr>
            <w:tcW w:w="2229" w:type="dxa"/>
          </w:tcPr>
          <w:p w:rsidR="00990A45" w:rsidRDefault="00D74C0B" w:rsidP="00144639">
            <w:pPr>
              <w:spacing w:line="0" w:lineRule="atLeast"/>
              <w:jc w:val="right"/>
              <w:cnfStyle w:val="000000010000"/>
              <w:rPr>
                <w:rFonts w:cstheme="minorHAnsi"/>
                <w:b/>
                <w:sz w:val="18"/>
                <w:szCs w:val="18"/>
              </w:rPr>
            </w:pPr>
            <w:r>
              <w:rPr>
                <w:rFonts w:cstheme="minorHAnsi"/>
                <w:b/>
                <w:bCs/>
                <w:sz w:val="18"/>
                <w:szCs w:val="18"/>
              </w:rPr>
              <w:t>0</w:t>
            </w:r>
          </w:p>
        </w:tc>
      </w:tr>
      <w:tr w:rsidR="00480C2B" w:rsidTr="00E14DD8">
        <w:trPr>
          <w:cnfStyle w:val="000000100000"/>
          <w:trHeight w:hRule="exact" w:val="370"/>
        </w:trPr>
        <w:tc>
          <w:tcPr>
            <w:cnfStyle w:val="001000000000"/>
            <w:tcW w:w="236" w:type="dxa"/>
            <w:shd w:val="clear" w:color="auto" w:fill="E5B8B7" w:themeFill="accent2" w:themeFillTint="66"/>
          </w:tcPr>
          <w:p w:rsidR="00480C2B" w:rsidRDefault="00480C2B" w:rsidP="00144639">
            <w:pPr>
              <w:spacing w:line="0" w:lineRule="atLeast"/>
              <w:rPr>
                <w:rFonts w:cstheme="minorHAnsi"/>
                <w:b w:val="0"/>
                <w:sz w:val="18"/>
                <w:szCs w:val="18"/>
              </w:rPr>
            </w:pPr>
          </w:p>
        </w:tc>
        <w:tc>
          <w:tcPr>
            <w:tcW w:w="3700" w:type="dxa"/>
            <w:shd w:val="clear" w:color="auto" w:fill="E5B8B7" w:themeFill="accent2" w:themeFillTint="66"/>
          </w:tcPr>
          <w:p w:rsidR="00480C2B" w:rsidRDefault="00480C2B" w:rsidP="00144639">
            <w:pPr>
              <w:tabs>
                <w:tab w:val="left" w:pos="3060"/>
              </w:tabs>
              <w:spacing w:line="0" w:lineRule="atLeast"/>
              <w:jc w:val="right"/>
              <w:cnfStyle w:val="000000100000"/>
              <w:rPr>
                <w:rFonts w:cstheme="minorHAnsi"/>
                <w:b/>
                <w:sz w:val="18"/>
                <w:szCs w:val="18"/>
              </w:rPr>
            </w:pPr>
            <w:r>
              <w:rPr>
                <w:rFonts w:cstheme="minorHAnsi"/>
                <w:b/>
                <w:sz w:val="18"/>
                <w:szCs w:val="18"/>
              </w:rPr>
              <w:t>Jumlah Aset</w:t>
            </w:r>
          </w:p>
        </w:tc>
        <w:tc>
          <w:tcPr>
            <w:tcW w:w="582" w:type="dxa"/>
            <w:shd w:val="clear" w:color="auto" w:fill="E5B8B7" w:themeFill="accent2" w:themeFillTint="66"/>
            <w:tcMar>
              <w:right w:w="28" w:type="dxa"/>
            </w:tcMar>
          </w:tcPr>
          <w:p w:rsidR="00480C2B" w:rsidRDefault="00480C2B" w:rsidP="00144639">
            <w:pPr>
              <w:spacing w:line="0" w:lineRule="atLeast"/>
              <w:jc w:val="right"/>
              <w:cnfStyle w:val="000000100000"/>
              <w:rPr>
                <w:rFonts w:cstheme="minorHAnsi"/>
                <w:b/>
                <w:sz w:val="18"/>
                <w:szCs w:val="18"/>
              </w:rPr>
            </w:pPr>
          </w:p>
        </w:tc>
        <w:tc>
          <w:tcPr>
            <w:tcW w:w="410" w:type="dxa"/>
            <w:shd w:val="clear" w:color="auto" w:fill="E5B8B7" w:themeFill="accent2" w:themeFillTint="66"/>
            <w:tcMar>
              <w:left w:w="57" w:type="dxa"/>
              <w:right w:w="0" w:type="dxa"/>
            </w:tcMar>
          </w:tcPr>
          <w:p w:rsidR="00480C2B" w:rsidRDefault="00480C2B" w:rsidP="00144639">
            <w:pPr>
              <w:spacing w:line="0" w:lineRule="atLeast"/>
              <w:cnfStyle w:val="000000100000"/>
              <w:rPr>
                <w:rFonts w:cstheme="minorHAnsi"/>
                <w:b/>
                <w:sz w:val="18"/>
                <w:szCs w:val="18"/>
              </w:rPr>
            </w:pPr>
          </w:p>
        </w:tc>
        <w:tc>
          <w:tcPr>
            <w:tcW w:w="2047" w:type="dxa"/>
            <w:shd w:val="clear" w:color="auto" w:fill="E5B8B7" w:themeFill="accent2" w:themeFillTint="66"/>
          </w:tcPr>
          <w:p w:rsidR="00480C2B" w:rsidRDefault="00224BF1" w:rsidP="00A67F33">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fldChar w:fldCharType="begin"/>
            </w:r>
            <w:r w:rsidR="00480C2B">
              <w:rPr>
                <w:rFonts w:cstheme="minorHAnsi"/>
                <w:b/>
                <w:bCs/>
                <w:sz w:val="18"/>
                <w:szCs w:val="18"/>
              </w:rPr>
              <w:instrText xml:space="preserve"> =SUM(ABOVE) </w:instrText>
            </w:r>
            <w:r>
              <w:rPr>
                <w:rFonts w:cstheme="minorHAnsi"/>
                <w:b/>
                <w:bCs/>
                <w:sz w:val="18"/>
                <w:szCs w:val="18"/>
              </w:rPr>
              <w:fldChar w:fldCharType="separate"/>
            </w:r>
            <w:r w:rsidR="00480C2B">
              <w:rPr>
                <w:rFonts w:cstheme="minorHAnsi"/>
                <w:b/>
                <w:bCs/>
                <w:noProof/>
                <w:sz w:val="18"/>
                <w:szCs w:val="18"/>
              </w:rPr>
              <w:t>30.713.746</w:t>
            </w:r>
            <w:r>
              <w:rPr>
                <w:rFonts w:cstheme="minorHAnsi"/>
                <w:b/>
                <w:bCs/>
                <w:sz w:val="18"/>
                <w:szCs w:val="18"/>
              </w:rPr>
              <w:fldChar w:fldCharType="end"/>
            </w:r>
          </w:p>
        </w:tc>
        <w:tc>
          <w:tcPr>
            <w:tcW w:w="2229" w:type="dxa"/>
            <w:shd w:val="clear" w:color="auto" w:fill="E5B8B7" w:themeFill="accent2" w:themeFillTint="66"/>
          </w:tcPr>
          <w:p w:rsidR="00480C2B" w:rsidRDefault="00224BF1" w:rsidP="00A67F33">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fldChar w:fldCharType="begin"/>
            </w:r>
            <w:r w:rsidR="00480C2B">
              <w:rPr>
                <w:rFonts w:cstheme="minorHAnsi"/>
                <w:b/>
                <w:bCs/>
                <w:sz w:val="18"/>
                <w:szCs w:val="18"/>
              </w:rPr>
              <w:instrText xml:space="preserve"> =SUM(ABOVE) </w:instrText>
            </w:r>
            <w:r>
              <w:rPr>
                <w:rFonts w:cstheme="minorHAnsi"/>
                <w:b/>
                <w:bCs/>
                <w:sz w:val="18"/>
                <w:szCs w:val="18"/>
              </w:rPr>
              <w:fldChar w:fldCharType="separate"/>
            </w:r>
            <w:r w:rsidR="00480C2B">
              <w:rPr>
                <w:rFonts w:cstheme="minorHAnsi"/>
                <w:b/>
                <w:bCs/>
                <w:noProof/>
                <w:sz w:val="18"/>
                <w:szCs w:val="18"/>
              </w:rPr>
              <w:t>718.746</w:t>
            </w:r>
            <w:r>
              <w:rPr>
                <w:rFonts w:cstheme="minorHAnsi"/>
                <w:b/>
                <w:bCs/>
                <w:sz w:val="18"/>
                <w:szCs w:val="18"/>
              </w:rPr>
              <w:fldChar w:fldCharType="end"/>
            </w:r>
          </w:p>
        </w:tc>
      </w:tr>
      <w:tr w:rsidR="00480C2B" w:rsidTr="00E14DD8">
        <w:trPr>
          <w:cnfStyle w:val="000000010000"/>
          <w:trHeight w:hRule="exact" w:val="397"/>
        </w:trPr>
        <w:tc>
          <w:tcPr>
            <w:cnfStyle w:val="001000000000"/>
            <w:tcW w:w="3936" w:type="dxa"/>
            <w:gridSpan w:val="2"/>
            <w:shd w:val="clear" w:color="auto" w:fill="1F497D" w:themeFill="text2"/>
          </w:tcPr>
          <w:p w:rsidR="00480C2B" w:rsidRDefault="00480C2B" w:rsidP="00144639">
            <w:pPr>
              <w:spacing w:line="0" w:lineRule="atLeast"/>
              <w:rPr>
                <w:rFonts w:cstheme="minorHAnsi"/>
                <w:bCs w:val="0"/>
              </w:rPr>
            </w:pPr>
            <w:r>
              <w:rPr>
                <w:rFonts w:cstheme="minorHAnsi"/>
                <w:color w:val="FFFFFF" w:themeColor="background1"/>
              </w:rPr>
              <w:t>KEWAJIBAN</w:t>
            </w:r>
          </w:p>
        </w:tc>
        <w:tc>
          <w:tcPr>
            <w:tcW w:w="582" w:type="dxa"/>
            <w:shd w:val="clear" w:color="auto" w:fill="1F497D" w:themeFill="text2"/>
            <w:tcMar>
              <w:right w:w="28" w:type="dxa"/>
            </w:tcMar>
          </w:tcPr>
          <w:p w:rsidR="00480C2B" w:rsidRDefault="00480C2B" w:rsidP="00144639">
            <w:pPr>
              <w:spacing w:line="0" w:lineRule="atLeast"/>
              <w:jc w:val="right"/>
              <w:cnfStyle w:val="000000010000"/>
              <w:rPr>
                <w:rFonts w:cstheme="minorHAnsi"/>
                <w:b/>
              </w:rPr>
            </w:pPr>
          </w:p>
        </w:tc>
        <w:tc>
          <w:tcPr>
            <w:tcW w:w="410" w:type="dxa"/>
            <w:shd w:val="clear" w:color="auto" w:fill="1F497D" w:themeFill="text2"/>
            <w:tcMar>
              <w:left w:w="57" w:type="dxa"/>
              <w:right w:w="0" w:type="dxa"/>
            </w:tcMar>
          </w:tcPr>
          <w:p w:rsidR="00480C2B" w:rsidRDefault="00480C2B" w:rsidP="00144639">
            <w:pPr>
              <w:spacing w:line="0" w:lineRule="atLeast"/>
              <w:cnfStyle w:val="000000010000"/>
              <w:rPr>
                <w:rFonts w:cstheme="minorHAnsi"/>
                <w:b/>
              </w:rPr>
            </w:pPr>
          </w:p>
        </w:tc>
        <w:tc>
          <w:tcPr>
            <w:tcW w:w="2047" w:type="dxa"/>
            <w:shd w:val="clear" w:color="auto" w:fill="1F497D" w:themeFill="text2"/>
          </w:tcPr>
          <w:p w:rsidR="00480C2B" w:rsidRDefault="00480C2B" w:rsidP="00144639">
            <w:pPr>
              <w:spacing w:line="0" w:lineRule="atLeast"/>
              <w:jc w:val="right"/>
              <w:cnfStyle w:val="000000010000"/>
              <w:rPr>
                <w:rFonts w:cstheme="minorHAnsi"/>
                <w:b/>
                <w:color w:val="FFFFFF" w:themeColor="background1"/>
              </w:rPr>
            </w:pPr>
          </w:p>
        </w:tc>
        <w:tc>
          <w:tcPr>
            <w:tcW w:w="2229" w:type="dxa"/>
            <w:shd w:val="clear" w:color="auto" w:fill="1F497D" w:themeFill="text2"/>
          </w:tcPr>
          <w:p w:rsidR="00480C2B" w:rsidRDefault="00480C2B" w:rsidP="00144639">
            <w:pPr>
              <w:spacing w:line="0" w:lineRule="atLeast"/>
              <w:jc w:val="right"/>
              <w:cnfStyle w:val="000000010000"/>
              <w:rPr>
                <w:rFonts w:cstheme="minorHAnsi"/>
                <w:b/>
                <w:color w:val="FFFFFF" w:themeColor="background1"/>
              </w:rPr>
            </w:pPr>
          </w:p>
        </w:tc>
      </w:tr>
      <w:tr w:rsidR="00480C2B" w:rsidTr="00E14DD8">
        <w:trPr>
          <w:cnfStyle w:val="000000100000"/>
          <w:trHeight w:hRule="exact" w:val="397"/>
        </w:trPr>
        <w:tc>
          <w:tcPr>
            <w:cnfStyle w:val="001000000000"/>
            <w:tcW w:w="3936" w:type="dxa"/>
            <w:gridSpan w:val="2"/>
          </w:tcPr>
          <w:p w:rsidR="00480C2B" w:rsidRDefault="00480C2B" w:rsidP="00144639">
            <w:pPr>
              <w:spacing w:line="0" w:lineRule="atLeast"/>
              <w:rPr>
                <w:rFonts w:cstheme="minorHAnsi"/>
                <w:bCs w:val="0"/>
                <w:sz w:val="18"/>
                <w:szCs w:val="18"/>
              </w:rPr>
            </w:pPr>
            <w:r>
              <w:rPr>
                <w:rFonts w:cstheme="minorHAnsi"/>
                <w:sz w:val="18"/>
                <w:szCs w:val="18"/>
              </w:rPr>
              <w:t xml:space="preserve">Kewajiban Jangka Pendek </w:t>
            </w:r>
          </w:p>
        </w:tc>
        <w:tc>
          <w:tcPr>
            <w:tcW w:w="582" w:type="dxa"/>
            <w:tcMar>
              <w:right w:w="28" w:type="dxa"/>
            </w:tcMar>
          </w:tcPr>
          <w:p w:rsidR="00480C2B" w:rsidRDefault="00480C2B" w:rsidP="00144639">
            <w:pPr>
              <w:spacing w:line="0" w:lineRule="atLeast"/>
              <w:jc w:val="right"/>
              <w:cnfStyle w:val="000000100000"/>
              <w:rPr>
                <w:rFonts w:cstheme="minorHAnsi"/>
                <w:b/>
                <w:sz w:val="18"/>
                <w:szCs w:val="18"/>
              </w:rPr>
            </w:pPr>
            <w:r>
              <w:rPr>
                <w:rFonts w:cstheme="minorHAnsi"/>
                <w:b/>
                <w:sz w:val="18"/>
                <w:szCs w:val="18"/>
              </w:rPr>
              <w:t>C.5</w:t>
            </w:r>
          </w:p>
        </w:tc>
        <w:tc>
          <w:tcPr>
            <w:tcW w:w="410" w:type="dxa"/>
            <w:tcMar>
              <w:left w:w="57" w:type="dxa"/>
              <w:right w:w="0" w:type="dxa"/>
            </w:tcMar>
          </w:tcPr>
          <w:p w:rsidR="00480C2B" w:rsidRDefault="00480C2B" w:rsidP="00144639">
            <w:pPr>
              <w:spacing w:line="0" w:lineRule="atLeast"/>
              <w:cnfStyle w:val="000000100000"/>
              <w:rPr>
                <w:rFonts w:cstheme="minorHAnsi"/>
                <w:b/>
                <w:sz w:val="18"/>
                <w:szCs w:val="18"/>
              </w:rPr>
            </w:pPr>
          </w:p>
        </w:tc>
        <w:tc>
          <w:tcPr>
            <w:tcW w:w="2047" w:type="dxa"/>
          </w:tcPr>
          <w:p w:rsidR="00480C2B" w:rsidRDefault="00480C2B" w:rsidP="00144639">
            <w:pPr>
              <w:spacing w:line="0" w:lineRule="atLeast"/>
              <w:jc w:val="right"/>
              <w:cnfStyle w:val="000000100000"/>
              <w:rPr>
                <w:rFonts w:cstheme="minorHAnsi"/>
                <w:b/>
                <w:sz w:val="18"/>
                <w:szCs w:val="18"/>
              </w:rPr>
            </w:pPr>
          </w:p>
        </w:tc>
        <w:tc>
          <w:tcPr>
            <w:tcW w:w="2229" w:type="dxa"/>
          </w:tcPr>
          <w:p w:rsidR="00480C2B" w:rsidRDefault="00480C2B" w:rsidP="00144639">
            <w:pPr>
              <w:spacing w:line="0" w:lineRule="atLeast"/>
              <w:jc w:val="right"/>
              <w:cnfStyle w:val="000000100000"/>
              <w:rPr>
                <w:rFonts w:cstheme="minorHAnsi"/>
                <w:b/>
                <w:sz w:val="18"/>
                <w:szCs w:val="18"/>
              </w:rPr>
            </w:pPr>
          </w:p>
        </w:tc>
      </w:tr>
      <w:tr w:rsidR="00480C2B" w:rsidTr="00E14DD8">
        <w:trPr>
          <w:cnfStyle w:val="000000010000"/>
          <w:trHeight w:hRule="exact" w:val="446"/>
        </w:trPr>
        <w:tc>
          <w:tcPr>
            <w:cnfStyle w:val="001000000000"/>
            <w:tcW w:w="236" w:type="dxa"/>
          </w:tcPr>
          <w:p w:rsidR="00480C2B" w:rsidRDefault="00480C2B" w:rsidP="00144639">
            <w:pPr>
              <w:spacing w:line="0" w:lineRule="atLeast"/>
              <w:rPr>
                <w:rFonts w:cstheme="minorHAnsi"/>
                <w:b w:val="0"/>
                <w:sz w:val="18"/>
                <w:szCs w:val="18"/>
              </w:rPr>
            </w:pPr>
          </w:p>
        </w:tc>
        <w:tc>
          <w:tcPr>
            <w:tcW w:w="3700" w:type="dxa"/>
          </w:tcPr>
          <w:p w:rsidR="00480C2B" w:rsidRDefault="00480C2B" w:rsidP="00144639">
            <w:pPr>
              <w:tabs>
                <w:tab w:val="right" w:pos="3753"/>
              </w:tabs>
              <w:spacing w:line="0" w:lineRule="atLeast"/>
              <w:cnfStyle w:val="000000010000"/>
              <w:rPr>
                <w:rFonts w:cstheme="minorHAnsi"/>
                <w:b/>
                <w:sz w:val="18"/>
                <w:szCs w:val="18"/>
              </w:rPr>
            </w:pPr>
            <w:r>
              <w:rPr>
                <w:rFonts w:cstheme="minorHAnsi"/>
                <w:b/>
                <w:sz w:val="18"/>
                <w:szCs w:val="18"/>
              </w:rPr>
              <w:t>Uang Muka dari KPPN</w:t>
            </w:r>
            <w:r>
              <w:rPr>
                <w:rFonts w:cstheme="minorHAnsi"/>
                <w:b/>
                <w:sz w:val="18"/>
                <w:szCs w:val="18"/>
              </w:rPr>
              <w:tab/>
            </w:r>
          </w:p>
        </w:tc>
        <w:tc>
          <w:tcPr>
            <w:tcW w:w="582" w:type="dxa"/>
            <w:tcMar>
              <w:right w:w="28" w:type="dxa"/>
            </w:tcMar>
          </w:tcPr>
          <w:p w:rsidR="00480C2B" w:rsidRDefault="00480C2B" w:rsidP="00144639">
            <w:pPr>
              <w:spacing w:line="0" w:lineRule="atLeast"/>
              <w:jc w:val="right"/>
              <w:cnfStyle w:val="000000010000"/>
              <w:rPr>
                <w:rFonts w:cstheme="minorHAnsi"/>
                <w:b/>
                <w:sz w:val="18"/>
                <w:szCs w:val="18"/>
              </w:rPr>
            </w:pPr>
            <w:r>
              <w:rPr>
                <w:rFonts w:cstheme="minorHAnsi"/>
                <w:b/>
                <w:sz w:val="18"/>
                <w:szCs w:val="18"/>
              </w:rPr>
              <w:t>C.5.</w:t>
            </w:r>
          </w:p>
        </w:tc>
        <w:tc>
          <w:tcPr>
            <w:tcW w:w="410" w:type="dxa"/>
            <w:tcMar>
              <w:left w:w="57" w:type="dxa"/>
              <w:right w:w="0" w:type="dxa"/>
            </w:tcMar>
          </w:tcPr>
          <w:p w:rsidR="00480C2B" w:rsidRDefault="00480C2B" w:rsidP="002479B7">
            <w:pPr>
              <w:pStyle w:val="ListParagraph"/>
              <w:numPr>
                <w:ilvl w:val="0"/>
                <w:numId w:val="7"/>
              </w:numPr>
              <w:spacing w:before="100" w:beforeAutospacing="1" w:after="100" w:afterAutospacing="1" w:line="0" w:lineRule="atLeast"/>
              <w:ind w:left="124" w:hanging="11"/>
              <w:cnfStyle w:val="000000010000"/>
              <w:rPr>
                <w:rFonts w:cstheme="minorHAnsi"/>
                <w:b/>
                <w:sz w:val="18"/>
                <w:szCs w:val="18"/>
              </w:rPr>
            </w:pPr>
          </w:p>
        </w:tc>
        <w:tc>
          <w:tcPr>
            <w:tcW w:w="2047" w:type="dxa"/>
          </w:tcPr>
          <w:p w:rsidR="00480C2B" w:rsidRDefault="00480C2B" w:rsidP="00144639">
            <w:pPr>
              <w:spacing w:line="0" w:lineRule="atLeast"/>
              <w:jc w:val="right"/>
              <w:cnfStyle w:val="000000010000"/>
              <w:rPr>
                <w:rFonts w:cstheme="minorHAnsi"/>
                <w:b/>
                <w:sz w:val="18"/>
                <w:szCs w:val="18"/>
              </w:rPr>
            </w:pPr>
            <w:r>
              <w:rPr>
                <w:rFonts w:cstheme="minorHAnsi"/>
                <w:b/>
                <w:bCs/>
                <w:sz w:val="18"/>
                <w:szCs w:val="18"/>
                <w:lang w:val="en-ID"/>
              </w:rPr>
              <w:t>3</w:t>
            </w:r>
            <w:r>
              <w:rPr>
                <w:rFonts w:cstheme="minorHAnsi"/>
                <w:b/>
                <w:bCs/>
                <w:sz w:val="18"/>
                <w:szCs w:val="18"/>
              </w:rPr>
              <w:t>0.000.000</w:t>
            </w:r>
          </w:p>
        </w:tc>
        <w:tc>
          <w:tcPr>
            <w:tcW w:w="2229" w:type="dxa"/>
          </w:tcPr>
          <w:p w:rsidR="00480C2B" w:rsidRDefault="00480C2B" w:rsidP="00144639">
            <w:pPr>
              <w:spacing w:line="0" w:lineRule="atLeast"/>
              <w:jc w:val="right"/>
              <w:cnfStyle w:val="000000010000"/>
              <w:rPr>
                <w:rFonts w:cstheme="minorHAnsi"/>
                <w:b/>
                <w:sz w:val="18"/>
                <w:szCs w:val="18"/>
              </w:rPr>
            </w:pPr>
            <w:r>
              <w:rPr>
                <w:rFonts w:cstheme="minorHAnsi"/>
                <w:b/>
                <w:bCs/>
                <w:sz w:val="18"/>
                <w:szCs w:val="18"/>
              </w:rPr>
              <w:t>0</w:t>
            </w:r>
          </w:p>
        </w:tc>
      </w:tr>
      <w:tr w:rsidR="00480C2B" w:rsidTr="00E14DD8">
        <w:trPr>
          <w:cnfStyle w:val="000000100000"/>
          <w:trHeight w:hRule="exact" w:val="436"/>
        </w:trPr>
        <w:tc>
          <w:tcPr>
            <w:cnfStyle w:val="001000000000"/>
            <w:tcW w:w="236" w:type="dxa"/>
          </w:tcPr>
          <w:p w:rsidR="00480C2B" w:rsidRDefault="00480C2B" w:rsidP="00144639">
            <w:pPr>
              <w:spacing w:line="0" w:lineRule="atLeast"/>
              <w:rPr>
                <w:rFonts w:cstheme="minorHAnsi"/>
                <w:b w:val="0"/>
                <w:sz w:val="18"/>
                <w:szCs w:val="18"/>
              </w:rPr>
            </w:pPr>
          </w:p>
        </w:tc>
        <w:tc>
          <w:tcPr>
            <w:tcW w:w="3700" w:type="dxa"/>
          </w:tcPr>
          <w:p w:rsidR="00480C2B" w:rsidRDefault="00480C2B" w:rsidP="00144639">
            <w:pPr>
              <w:spacing w:line="0" w:lineRule="atLeast"/>
              <w:jc w:val="right"/>
              <w:cnfStyle w:val="000000100000"/>
              <w:rPr>
                <w:rFonts w:cstheme="minorHAnsi"/>
                <w:b/>
                <w:sz w:val="18"/>
                <w:szCs w:val="18"/>
              </w:rPr>
            </w:pPr>
            <w:r>
              <w:rPr>
                <w:rFonts w:cstheme="minorHAnsi"/>
                <w:b/>
                <w:sz w:val="18"/>
                <w:szCs w:val="18"/>
              </w:rPr>
              <w:t>Jumlah Kewajiban Jangka Pendek</w:t>
            </w:r>
          </w:p>
        </w:tc>
        <w:tc>
          <w:tcPr>
            <w:tcW w:w="582" w:type="dxa"/>
            <w:tcMar>
              <w:right w:w="28" w:type="dxa"/>
            </w:tcMar>
          </w:tcPr>
          <w:p w:rsidR="00480C2B" w:rsidRDefault="00480C2B" w:rsidP="00144639">
            <w:pPr>
              <w:spacing w:line="0" w:lineRule="atLeast"/>
              <w:jc w:val="right"/>
              <w:cnfStyle w:val="000000100000"/>
              <w:rPr>
                <w:rFonts w:cstheme="minorHAnsi"/>
                <w:b/>
                <w:sz w:val="18"/>
                <w:szCs w:val="18"/>
              </w:rPr>
            </w:pPr>
          </w:p>
        </w:tc>
        <w:tc>
          <w:tcPr>
            <w:tcW w:w="410" w:type="dxa"/>
            <w:tcMar>
              <w:left w:w="57" w:type="dxa"/>
              <w:right w:w="0" w:type="dxa"/>
            </w:tcMar>
          </w:tcPr>
          <w:p w:rsidR="00480C2B" w:rsidRDefault="00480C2B" w:rsidP="00144639">
            <w:pPr>
              <w:spacing w:line="0" w:lineRule="atLeast"/>
              <w:cnfStyle w:val="000000100000"/>
              <w:rPr>
                <w:rFonts w:cstheme="minorHAnsi"/>
                <w:b/>
                <w:sz w:val="18"/>
                <w:szCs w:val="18"/>
              </w:rPr>
            </w:pPr>
          </w:p>
        </w:tc>
        <w:tc>
          <w:tcPr>
            <w:tcW w:w="2047" w:type="dxa"/>
          </w:tcPr>
          <w:p w:rsidR="00480C2B" w:rsidRDefault="00480C2B" w:rsidP="00144639">
            <w:pPr>
              <w:spacing w:line="0" w:lineRule="atLeast"/>
              <w:jc w:val="right"/>
              <w:cnfStyle w:val="000000100000"/>
              <w:rPr>
                <w:rFonts w:cstheme="minorHAnsi"/>
                <w:b/>
                <w:sz w:val="18"/>
                <w:szCs w:val="18"/>
              </w:rPr>
            </w:pPr>
            <w:r>
              <w:rPr>
                <w:rFonts w:cstheme="minorHAnsi"/>
                <w:b/>
                <w:bCs/>
                <w:sz w:val="18"/>
                <w:szCs w:val="18"/>
              </w:rPr>
              <w:t>10.000.000</w:t>
            </w:r>
          </w:p>
        </w:tc>
        <w:tc>
          <w:tcPr>
            <w:tcW w:w="2229" w:type="dxa"/>
          </w:tcPr>
          <w:p w:rsidR="00480C2B" w:rsidRDefault="00480C2B" w:rsidP="00144639">
            <w:pPr>
              <w:spacing w:line="0" w:lineRule="atLeast"/>
              <w:jc w:val="right"/>
              <w:cnfStyle w:val="000000100000"/>
              <w:rPr>
                <w:rFonts w:cstheme="minorHAnsi"/>
                <w:b/>
                <w:sz w:val="18"/>
                <w:szCs w:val="18"/>
              </w:rPr>
            </w:pPr>
            <w:r>
              <w:rPr>
                <w:rFonts w:cstheme="minorHAnsi"/>
                <w:b/>
                <w:bCs/>
                <w:sz w:val="18"/>
                <w:szCs w:val="18"/>
              </w:rPr>
              <w:t>0</w:t>
            </w:r>
          </w:p>
        </w:tc>
      </w:tr>
      <w:tr w:rsidR="00480C2B" w:rsidTr="00E14DD8">
        <w:trPr>
          <w:cnfStyle w:val="000000010000"/>
          <w:trHeight w:hRule="exact" w:val="397"/>
        </w:trPr>
        <w:tc>
          <w:tcPr>
            <w:cnfStyle w:val="001000000000"/>
            <w:tcW w:w="236" w:type="dxa"/>
            <w:shd w:val="clear" w:color="auto" w:fill="F2DBDB" w:themeFill="accent2" w:themeFillTint="33"/>
          </w:tcPr>
          <w:p w:rsidR="00480C2B" w:rsidRDefault="00480C2B" w:rsidP="00144639">
            <w:pPr>
              <w:spacing w:line="0" w:lineRule="atLeast"/>
              <w:rPr>
                <w:rFonts w:cstheme="minorHAnsi"/>
                <w:b w:val="0"/>
                <w:sz w:val="18"/>
                <w:szCs w:val="18"/>
              </w:rPr>
            </w:pPr>
          </w:p>
        </w:tc>
        <w:tc>
          <w:tcPr>
            <w:tcW w:w="3700" w:type="dxa"/>
            <w:shd w:val="clear" w:color="auto" w:fill="F2DBDB" w:themeFill="accent2" w:themeFillTint="33"/>
          </w:tcPr>
          <w:p w:rsidR="00480C2B" w:rsidRDefault="00480C2B" w:rsidP="00144639">
            <w:pPr>
              <w:spacing w:line="0" w:lineRule="atLeast"/>
              <w:jc w:val="right"/>
              <w:cnfStyle w:val="000000010000"/>
              <w:rPr>
                <w:rFonts w:cstheme="minorHAnsi"/>
                <w:b/>
                <w:sz w:val="18"/>
                <w:szCs w:val="18"/>
              </w:rPr>
            </w:pPr>
            <w:r>
              <w:rPr>
                <w:rFonts w:cstheme="minorHAnsi"/>
                <w:b/>
                <w:sz w:val="18"/>
                <w:szCs w:val="18"/>
              </w:rPr>
              <w:t>Jumlah Kewajiban</w:t>
            </w:r>
          </w:p>
        </w:tc>
        <w:tc>
          <w:tcPr>
            <w:tcW w:w="582" w:type="dxa"/>
            <w:shd w:val="clear" w:color="auto" w:fill="F2DBDB" w:themeFill="accent2" w:themeFillTint="33"/>
            <w:tcMar>
              <w:right w:w="28" w:type="dxa"/>
            </w:tcMar>
          </w:tcPr>
          <w:p w:rsidR="00480C2B" w:rsidRDefault="00480C2B" w:rsidP="00144639">
            <w:pPr>
              <w:spacing w:line="0" w:lineRule="atLeast"/>
              <w:jc w:val="right"/>
              <w:cnfStyle w:val="000000010000"/>
              <w:rPr>
                <w:rFonts w:cstheme="minorHAnsi"/>
                <w:b/>
                <w:sz w:val="18"/>
                <w:szCs w:val="18"/>
              </w:rPr>
            </w:pPr>
          </w:p>
        </w:tc>
        <w:tc>
          <w:tcPr>
            <w:tcW w:w="410" w:type="dxa"/>
            <w:shd w:val="clear" w:color="auto" w:fill="F2DBDB" w:themeFill="accent2" w:themeFillTint="33"/>
            <w:tcMar>
              <w:left w:w="57" w:type="dxa"/>
              <w:right w:w="0" w:type="dxa"/>
            </w:tcMar>
          </w:tcPr>
          <w:p w:rsidR="00480C2B" w:rsidRDefault="00480C2B" w:rsidP="00144639">
            <w:pPr>
              <w:spacing w:line="0" w:lineRule="atLeast"/>
              <w:cnfStyle w:val="000000010000"/>
              <w:rPr>
                <w:rFonts w:cstheme="minorHAnsi"/>
                <w:b/>
                <w:sz w:val="18"/>
                <w:szCs w:val="18"/>
              </w:rPr>
            </w:pPr>
          </w:p>
        </w:tc>
        <w:tc>
          <w:tcPr>
            <w:tcW w:w="2047" w:type="dxa"/>
            <w:shd w:val="clear" w:color="auto" w:fill="F2DBDB" w:themeFill="accent2" w:themeFillTint="33"/>
          </w:tcPr>
          <w:p w:rsidR="00480C2B" w:rsidRDefault="00480C2B" w:rsidP="00144639">
            <w:pPr>
              <w:spacing w:line="0" w:lineRule="atLeast"/>
              <w:jc w:val="right"/>
              <w:cnfStyle w:val="000000010000"/>
              <w:rPr>
                <w:rFonts w:cstheme="minorHAnsi"/>
                <w:b/>
                <w:sz w:val="18"/>
                <w:szCs w:val="18"/>
              </w:rPr>
            </w:pPr>
            <w:r>
              <w:rPr>
                <w:rFonts w:cstheme="minorHAnsi"/>
                <w:b/>
                <w:bCs/>
                <w:sz w:val="18"/>
                <w:szCs w:val="18"/>
              </w:rPr>
              <w:t>10.000.000</w:t>
            </w:r>
          </w:p>
        </w:tc>
        <w:tc>
          <w:tcPr>
            <w:tcW w:w="2229" w:type="dxa"/>
            <w:shd w:val="clear" w:color="auto" w:fill="F2DBDB" w:themeFill="accent2" w:themeFillTint="33"/>
          </w:tcPr>
          <w:p w:rsidR="00480C2B" w:rsidRDefault="00480C2B" w:rsidP="00144639">
            <w:pPr>
              <w:spacing w:line="0" w:lineRule="atLeast"/>
              <w:jc w:val="right"/>
              <w:cnfStyle w:val="000000010000"/>
              <w:rPr>
                <w:rFonts w:cstheme="minorHAnsi"/>
                <w:b/>
                <w:sz w:val="18"/>
                <w:szCs w:val="18"/>
              </w:rPr>
            </w:pPr>
            <w:r>
              <w:rPr>
                <w:rFonts w:cstheme="minorHAnsi"/>
                <w:b/>
                <w:bCs/>
                <w:sz w:val="18"/>
                <w:szCs w:val="18"/>
              </w:rPr>
              <w:t>0</w:t>
            </w:r>
          </w:p>
        </w:tc>
      </w:tr>
      <w:tr w:rsidR="00480C2B" w:rsidTr="00E14DD8">
        <w:trPr>
          <w:cnfStyle w:val="000000100000"/>
          <w:trHeight w:hRule="exact" w:val="397"/>
        </w:trPr>
        <w:tc>
          <w:tcPr>
            <w:cnfStyle w:val="001000000000"/>
            <w:tcW w:w="3936" w:type="dxa"/>
            <w:gridSpan w:val="2"/>
            <w:shd w:val="clear" w:color="auto" w:fill="1F497D" w:themeFill="text2"/>
          </w:tcPr>
          <w:p w:rsidR="00480C2B" w:rsidRDefault="00480C2B" w:rsidP="00144639">
            <w:pPr>
              <w:spacing w:line="0" w:lineRule="atLeast"/>
              <w:rPr>
                <w:rFonts w:cstheme="minorHAnsi"/>
                <w:bCs w:val="0"/>
                <w:color w:val="FFFFFF" w:themeColor="background1"/>
              </w:rPr>
            </w:pPr>
            <w:r>
              <w:rPr>
                <w:rFonts w:cstheme="minorHAnsi"/>
                <w:color w:val="FFFFFF" w:themeColor="background1"/>
              </w:rPr>
              <w:t>EKUITAS</w:t>
            </w:r>
          </w:p>
        </w:tc>
        <w:tc>
          <w:tcPr>
            <w:tcW w:w="582" w:type="dxa"/>
            <w:shd w:val="clear" w:color="auto" w:fill="1F497D" w:themeFill="text2"/>
            <w:tcMar>
              <w:right w:w="28" w:type="dxa"/>
            </w:tcMar>
          </w:tcPr>
          <w:p w:rsidR="00480C2B" w:rsidRDefault="00480C2B" w:rsidP="00144639">
            <w:pPr>
              <w:spacing w:line="0" w:lineRule="atLeast"/>
              <w:jc w:val="right"/>
              <w:cnfStyle w:val="000000100000"/>
              <w:rPr>
                <w:rFonts w:cstheme="minorHAnsi"/>
                <w:b/>
                <w:color w:val="FFFFFF" w:themeColor="background1"/>
              </w:rPr>
            </w:pPr>
          </w:p>
        </w:tc>
        <w:tc>
          <w:tcPr>
            <w:tcW w:w="410" w:type="dxa"/>
            <w:shd w:val="clear" w:color="auto" w:fill="1F497D" w:themeFill="text2"/>
            <w:tcMar>
              <w:left w:w="57" w:type="dxa"/>
              <w:right w:w="0" w:type="dxa"/>
            </w:tcMar>
          </w:tcPr>
          <w:p w:rsidR="00480C2B" w:rsidRDefault="00480C2B" w:rsidP="00144639">
            <w:pPr>
              <w:spacing w:line="0" w:lineRule="atLeast"/>
              <w:cnfStyle w:val="000000100000"/>
              <w:rPr>
                <w:rFonts w:cstheme="minorHAnsi"/>
                <w:b/>
                <w:color w:val="FFFFFF" w:themeColor="background1"/>
              </w:rPr>
            </w:pPr>
          </w:p>
        </w:tc>
        <w:tc>
          <w:tcPr>
            <w:tcW w:w="2047" w:type="dxa"/>
            <w:shd w:val="clear" w:color="auto" w:fill="1F497D" w:themeFill="text2"/>
          </w:tcPr>
          <w:p w:rsidR="00480C2B" w:rsidRDefault="00480C2B" w:rsidP="00144639">
            <w:pPr>
              <w:spacing w:line="0" w:lineRule="atLeast"/>
              <w:jc w:val="right"/>
              <w:cnfStyle w:val="000000100000"/>
              <w:rPr>
                <w:rFonts w:cstheme="minorHAnsi"/>
                <w:b/>
                <w:color w:val="FFFFFF" w:themeColor="background1"/>
              </w:rPr>
            </w:pPr>
          </w:p>
        </w:tc>
        <w:tc>
          <w:tcPr>
            <w:tcW w:w="2229" w:type="dxa"/>
            <w:shd w:val="clear" w:color="auto" w:fill="1F497D" w:themeFill="text2"/>
          </w:tcPr>
          <w:p w:rsidR="00480C2B" w:rsidRDefault="00480C2B" w:rsidP="00144639">
            <w:pPr>
              <w:spacing w:line="0" w:lineRule="atLeast"/>
              <w:jc w:val="right"/>
              <w:cnfStyle w:val="000000100000"/>
              <w:rPr>
                <w:rFonts w:cstheme="minorHAnsi"/>
                <w:b/>
                <w:color w:val="FFFFFF" w:themeColor="background1"/>
              </w:rPr>
            </w:pPr>
          </w:p>
        </w:tc>
      </w:tr>
      <w:tr w:rsidR="00480C2B" w:rsidTr="00E14DD8">
        <w:trPr>
          <w:cnfStyle w:val="000000010000"/>
          <w:trHeight w:hRule="exact" w:val="397"/>
        </w:trPr>
        <w:tc>
          <w:tcPr>
            <w:cnfStyle w:val="001000000000"/>
            <w:tcW w:w="3936" w:type="dxa"/>
            <w:gridSpan w:val="2"/>
          </w:tcPr>
          <w:p w:rsidR="00480C2B" w:rsidRDefault="00480C2B" w:rsidP="00E61138">
            <w:pPr>
              <w:spacing w:line="0" w:lineRule="atLeast"/>
              <w:rPr>
                <w:rFonts w:cstheme="minorHAnsi"/>
                <w:bCs w:val="0"/>
                <w:sz w:val="18"/>
                <w:szCs w:val="18"/>
              </w:rPr>
            </w:pPr>
            <w:r>
              <w:rPr>
                <w:rFonts w:cstheme="minorHAnsi"/>
                <w:sz w:val="18"/>
                <w:szCs w:val="18"/>
              </w:rPr>
              <w:t xml:space="preserve">Ekuitas </w:t>
            </w:r>
          </w:p>
        </w:tc>
        <w:tc>
          <w:tcPr>
            <w:tcW w:w="582" w:type="dxa"/>
            <w:tcMar>
              <w:right w:w="28" w:type="dxa"/>
            </w:tcMar>
          </w:tcPr>
          <w:p w:rsidR="00480C2B" w:rsidRDefault="00480C2B" w:rsidP="00144639">
            <w:pPr>
              <w:spacing w:line="0" w:lineRule="atLeast"/>
              <w:jc w:val="right"/>
              <w:cnfStyle w:val="000000010000"/>
              <w:rPr>
                <w:rFonts w:cstheme="minorHAnsi"/>
                <w:b/>
                <w:sz w:val="18"/>
                <w:szCs w:val="18"/>
              </w:rPr>
            </w:pPr>
            <w:r>
              <w:rPr>
                <w:rFonts w:cstheme="minorHAnsi"/>
                <w:b/>
                <w:sz w:val="18"/>
                <w:szCs w:val="18"/>
              </w:rPr>
              <w:t>C.6</w:t>
            </w:r>
          </w:p>
        </w:tc>
        <w:tc>
          <w:tcPr>
            <w:tcW w:w="410" w:type="dxa"/>
            <w:tcMar>
              <w:left w:w="57" w:type="dxa"/>
              <w:right w:w="0" w:type="dxa"/>
            </w:tcMar>
          </w:tcPr>
          <w:p w:rsidR="00480C2B" w:rsidRDefault="00480C2B" w:rsidP="00144639">
            <w:pPr>
              <w:spacing w:line="0" w:lineRule="atLeast"/>
              <w:cnfStyle w:val="000000010000"/>
              <w:rPr>
                <w:rFonts w:cstheme="minorHAnsi"/>
                <w:b/>
                <w:sz w:val="18"/>
                <w:szCs w:val="18"/>
              </w:rPr>
            </w:pPr>
          </w:p>
        </w:tc>
        <w:tc>
          <w:tcPr>
            <w:tcW w:w="2047" w:type="dxa"/>
          </w:tcPr>
          <w:p w:rsidR="00480C2B" w:rsidRPr="00E61138" w:rsidRDefault="00480C2B" w:rsidP="00144639">
            <w:pPr>
              <w:spacing w:line="0" w:lineRule="atLeast"/>
              <w:jc w:val="right"/>
              <w:cnfStyle w:val="000000010000"/>
              <w:rPr>
                <w:rFonts w:cstheme="minorHAnsi"/>
                <w:b/>
                <w:sz w:val="18"/>
                <w:szCs w:val="18"/>
                <w:lang w:val="en-ID"/>
              </w:rPr>
            </w:pPr>
            <w:r>
              <w:rPr>
                <w:rFonts w:cstheme="minorHAnsi"/>
                <w:b/>
                <w:sz w:val="18"/>
                <w:szCs w:val="18"/>
                <w:lang w:val="en-ID"/>
              </w:rPr>
              <w:t>713.746</w:t>
            </w:r>
          </w:p>
        </w:tc>
        <w:tc>
          <w:tcPr>
            <w:tcW w:w="2229" w:type="dxa"/>
          </w:tcPr>
          <w:p w:rsidR="00480C2B" w:rsidRDefault="00480C2B" w:rsidP="00144639">
            <w:pPr>
              <w:spacing w:line="0" w:lineRule="atLeast"/>
              <w:jc w:val="right"/>
              <w:cnfStyle w:val="000000010000"/>
              <w:rPr>
                <w:rFonts w:cstheme="minorHAnsi"/>
                <w:b/>
                <w:sz w:val="18"/>
                <w:szCs w:val="18"/>
              </w:rPr>
            </w:pPr>
            <w:r>
              <w:rPr>
                <w:rFonts w:cstheme="minorHAnsi"/>
                <w:b/>
                <w:sz w:val="18"/>
                <w:szCs w:val="18"/>
                <w:lang w:val="en-ID"/>
              </w:rPr>
              <w:t>718.746</w:t>
            </w:r>
          </w:p>
        </w:tc>
      </w:tr>
      <w:tr w:rsidR="00480C2B" w:rsidTr="00E14DD8">
        <w:trPr>
          <w:cnfStyle w:val="000000100000"/>
          <w:trHeight w:hRule="exact" w:val="397"/>
        </w:trPr>
        <w:tc>
          <w:tcPr>
            <w:cnfStyle w:val="001000000000"/>
            <w:tcW w:w="236" w:type="dxa"/>
            <w:shd w:val="clear" w:color="auto" w:fill="F2DBDB" w:themeFill="accent2" w:themeFillTint="33"/>
          </w:tcPr>
          <w:p w:rsidR="00480C2B" w:rsidRDefault="00480C2B" w:rsidP="00144639">
            <w:pPr>
              <w:spacing w:line="0" w:lineRule="atLeast"/>
              <w:rPr>
                <w:rFonts w:cstheme="minorHAnsi"/>
                <w:b w:val="0"/>
                <w:sz w:val="18"/>
                <w:szCs w:val="18"/>
              </w:rPr>
            </w:pPr>
          </w:p>
        </w:tc>
        <w:tc>
          <w:tcPr>
            <w:tcW w:w="3700" w:type="dxa"/>
            <w:shd w:val="clear" w:color="auto" w:fill="F2DBDB" w:themeFill="accent2" w:themeFillTint="33"/>
          </w:tcPr>
          <w:p w:rsidR="00480C2B" w:rsidRDefault="00480C2B" w:rsidP="00E61138">
            <w:pPr>
              <w:spacing w:line="0" w:lineRule="atLeast"/>
              <w:jc w:val="right"/>
              <w:cnfStyle w:val="000000100000"/>
              <w:rPr>
                <w:rFonts w:cstheme="minorHAnsi"/>
                <w:b/>
                <w:sz w:val="18"/>
                <w:szCs w:val="18"/>
              </w:rPr>
            </w:pPr>
            <w:r>
              <w:rPr>
                <w:rFonts w:cstheme="minorHAnsi"/>
                <w:b/>
                <w:sz w:val="18"/>
                <w:szCs w:val="18"/>
              </w:rPr>
              <w:t xml:space="preserve">Jumlah Ekuitas </w:t>
            </w:r>
          </w:p>
        </w:tc>
        <w:tc>
          <w:tcPr>
            <w:tcW w:w="582" w:type="dxa"/>
            <w:shd w:val="clear" w:color="auto" w:fill="F2DBDB" w:themeFill="accent2" w:themeFillTint="33"/>
            <w:tcMar>
              <w:right w:w="28" w:type="dxa"/>
            </w:tcMar>
          </w:tcPr>
          <w:p w:rsidR="00480C2B" w:rsidRDefault="00480C2B" w:rsidP="00144639">
            <w:pPr>
              <w:spacing w:line="0" w:lineRule="atLeast"/>
              <w:cnfStyle w:val="000000100000"/>
              <w:rPr>
                <w:rFonts w:cstheme="minorHAnsi"/>
                <w:b/>
                <w:sz w:val="18"/>
                <w:szCs w:val="18"/>
              </w:rPr>
            </w:pPr>
          </w:p>
        </w:tc>
        <w:tc>
          <w:tcPr>
            <w:tcW w:w="410" w:type="dxa"/>
            <w:shd w:val="clear" w:color="auto" w:fill="F2DBDB" w:themeFill="accent2" w:themeFillTint="33"/>
            <w:tcMar>
              <w:left w:w="57" w:type="dxa"/>
              <w:right w:w="0" w:type="dxa"/>
            </w:tcMar>
          </w:tcPr>
          <w:p w:rsidR="00480C2B" w:rsidRDefault="00480C2B" w:rsidP="00144639">
            <w:pPr>
              <w:spacing w:line="0" w:lineRule="atLeast"/>
              <w:cnfStyle w:val="000000100000"/>
              <w:rPr>
                <w:rFonts w:cstheme="minorHAnsi"/>
                <w:b/>
                <w:sz w:val="18"/>
                <w:szCs w:val="18"/>
              </w:rPr>
            </w:pPr>
          </w:p>
        </w:tc>
        <w:tc>
          <w:tcPr>
            <w:tcW w:w="2047" w:type="dxa"/>
            <w:shd w:val="clear" w:color="auto" w:fill="F2DBDB" w:themeFill="accent2" w:themeFillTint="33"/>
          </w:tcPr>
          <w:p w:rsidR="00480C2B" w:rsidRPr="00E61138" w:rsidRDefault="00480C2B" w:rsidP="00A67F33">
            <w:pPr>
              <w:spacing w:line="0" w:lineRule="atLeast"/>
              <w:jc w:val="right"/>
              <w:cnfStyle w:val="000000100000"/>
              <w:rPr>
                <w:rFonts w:cstheme="minorHAnsi"/>
                <w:b/>
                <w:sz w:val="18"/>
                <w:szCs w:val="18"/>
                <w:lang w:val="en-ID"/>
              </w:rPr>
            </w:pPr>
            <w:r>
              <w:rPr>
                <w:rFonts w:cstheme="minorHAnsi"/>
                <w:b/>
                <w:sz w:val="18"/>
                <w:szCs w:val="18"/>
                <w:lang w:val="en-ID"/>
              </w:rPr>
              <w:t>713.746</w:t>
            </w:r>
          </w:p>
        </w:tc>
        <w:tc>
          <w:tcPr>
            <w:tcW w:w="2229" w:type="dxa"/>
            <w:shd w:val="clear" w:color="auto" w:fill="F2DBDB" w:themeFill="accent2" w:themeFillTint="33"/>
          </w:tcPr>
          <w:p w:rsidR="00480C2B" w:rsidRDefault="00480C2B" w:rsidP="00A67F33">
            <w:pPr>
              <w:spacing w:line="0" w:lineRule="atLeast"/>
              <w:jc w:val="right"/>
              <w:cnfStyle w:val="000000100000"/>
              <w:rPr>
                <w:rFonts w:cstheme="minorHAnsi"/>
                <w:b/>
                <w:sz w:val="18"/>
                <w:szCs w:val="18"/>
              </w:rPr>
            </w:pPr>
            <w:r>
              <w:rPr>
                <w:rFonts w:cstheme="minorHAnsi"/>
                <w:b/>
                <w:sz w:val="18"/>
                <w:szCs w:val="18"/>
                <w:lang w:val="en-ID"/>
              </w:rPr>
              <w:t>718.746</w:t>
            </w:r>
          </w:p>
        </w:tc>
      </w:tr>
      <w:tr w:rsidR="00480C2B" w:rsidTr="00E14DD8">
        <w:trPr>
          <w:cnfStyle w:val="000000010000"/>
          <w:trHeight w:hRule="exact" w:val="397"/>
        </w:trPr>
        <w:tc>
          <w:tcPr>
            <w:cnfStyle w:val="001000000000"/>
            <w:tcW w:w="236" w:type="dxa"/>
            <w:shd w:val="clear" w:color="auto" w:fill="D99594" w:themeFill="accent2" w:themeFillTint="99"/>
          </w:tcPr>
          <w:p w:rsidR="00480C2B" w:rsidRDefault="00480C2B" w:rsidP="00144639">
            <w:pPr>
              <w:spacing w:line="0" w:lineRule="atLeast"/>
              <w:rPr>
                <w:rFonts w:cstheme="minorHAnsi"/>
                <w:b w:val="0"/>
              </w:rPr>
            </w:pPr>
          </w:p>
        </w:tc>
        <w:tc>
          <w:tcPr>
            <w:tcW w:w="3700" w:type="dxa"/>
            <w:shd w:val="clear" w:color="auto" w:fill="D99594" w:themeFill="accent2" w:themeFillTint="99"/>
          </w:tcPr>
          <w:p w:rsidR="00480C2B" w:rsidRPr="00E61138" w:rsidRDefault="00480C2B" w:rsidP="00E61138">
            <w:pPr>
              <w:spacing w:line="0" w:lineRule="atLeast"/>
              <w:jc w:val="right"/>
              <w:cnfStyle w:val="000000010000"/>
              <w:rPr>
                <w:rFonts w:cstheme="minorHAnsi"/>
                <w:b/>
                <w:sz w:val="18"/>
                <w:szCs w:val="18"/>
                <w:lang w:val="en-ID"/>
              </w:rPr>
            </w:pPr>
            <w:r>
              <w:rPr>
                <w:rFonts w:cstheme="minorHAnsi"/>
                <w:b/>
                <w:sz w:val="18"/>
                <w:szCs w:val="18"/>
              </w:rPr>
              <w:t>Jumlah Kewajiban dan Ekuitas</w:t>
            </w:r>
          </w:p>
        </w:tc>
        <w:tc>
          <w:tcPr>
            <w:tcW w:w="582" w:type="dxa"/>
            <w:shd w:val="clear" w:color="auto" w:fill="D99594" w:themeFill="accent2" w:themeFillTint="99"/>
            <w:tcMar>
              <w:right w:w="28" w:type="dxa"/>
            </w:tcMar>
          </w:tcPr>
          <w:p w:rsidR="00480C2B" w:rsidRDefault="00480C2B" w:rsidP="00144639">
            <w:pPr>
              <w:spacing w:line="0" w:lineRule="atLeast"/>
              <w:cnfStyle w:val="000000010000"/>
              <w:rPr>
                <w:rFonts w:cstheme="minorHAnsi"/>
                <w:b/>
                <w:sz w:val="18"/>
                <w:szCs w:val="18"/>
              </w:rPr>
            </w:pPr>
          </w:p>
        </w:tc>
        <w:tc>
          <w:tcPr>
            <w:tcW w:w="410" w:type="dxa"/>
            <w:shd w:val="clear" w:color="auto" w:fill="D99594" w:themeFill="accent2" w:themeFillTint="99"/>
            <w:tcMar>
              <w:left w:w="57" w:type="dxa"/>
              <w:right w:w="0" w:type="dxa"/>
            </w:tcMar>
          </w:tcPr>
          <w:p w:rsidR="00480C2B" w:rsidRDefault="00480C2B" w:rsidP="00144639">
            <w:pPr>
              <w:spacing w:line="0" w:lineRule="atLeast"/>
              <w:cnfStyle w:val="000000010000"/>
              <w:rPr>
                <w:rFonts w:cstheme="minorHAnsi"/>
                <w:b/>
                <w:sz w:val="18"/>
                <w:szCs w:val="18"/>
              </w:rPr>
            </w:pPr>
          </w:p>
        </w:tc>
        <w:tc>
          <w:tcPr>
            <w:tcW w:w="2047" w:type="dxa"/>
            <w:shd w:val="clear" w:color="auto" w:fill="D99594" w:themeFill="accent2" w:themeFillTint="99"/>
          </w:tcPr>
          <w:p w:rsidR="00480C2B" w:rsidRDefault="00224BF1" w:rsidP="00A67F33">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fldChar w:fldCharType="begin"/>
            </w:r>
            <w:r w:rsidR="00480C2B">
              <w:rPr>
                <w:rFonts w:cstheme="minorHAnsi"/>
                <w:b/>
                <w:bCs/>
                <w:sz w:val="18"/>
                <w:szCs w:val="18"/>
              </w:rPr>
              <w:instrText xml:space="preserve"> =SUM(ABOVE) </w:instrText>
            </w:r>
            <w:r>
              <w:rPr>
                <w:rFonts w:cstheme="minorHAnsi"/>
                <w:b/>
                <w:bCs/>
                <w:sz w:val="18"/>
                <w:szCs w:val="18"/>
              </w:rPr>
              <w:fldChar w:fldCharType="separate"/>
            </w:r>
            <w:r w:rsidR="00480C2B">
              <w:rPr>
                <w:rFonts w:cstheme="minorHAnsi"/>
                <w:b/>
                <w:bCs/>
                <w:noProof/>
                <w:sz w:val="18"/>
                <w:szCs w:val="18"/>
              </w:rPr>
              <w:t>30.713.746</w:t>
            </w:r>
            <w:r>
              <w:rPr>
                <w:rFonts w:cstheme="minorHAnsi"/>
                <w:b/>
                <w:bCs/>
                <w:sz w:val="18"/>
                <w:szCs w:val="18"/>
              </w:rPr>
              <w:fldChar w:fldCharType="end"/>
            </w:r>
          </w:p>
        </w:tc>
        <w:tc>
          <w:tcPr>
            <w:tcW w:w="2229" w:type="dxa"/>
            <w:shd w:val="clear" w:color="auto" w:fill="D99594" w:themeFill="accent2" w:themeFillTint="99"/>
          </w:tcPr>
          <w:p w:rsidR="00480C2B" w:rsidRDefault="00224BF1" w:rsidP="00A67F33">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fldChar w:fldCharType="begin"/>
            </w:r>
            <w:r w:rsidR="00480C2B">
              <w:rPr>
                <w:rFonts w:cstheme="minorHAnsi"/>
                <w:b/>
                <w:bCs/>
                <w:sz w:val="18"/>
                <w:szCs w:val="18"/>
              </w:rPr>
              <w:instrText xml:space="preserve"> =SUM(ABOVE) </w:instrText>
            </w:r>
            <w:r>
              <w:rPr>
                <w:rFonts w:cstheme="minorHAnsi"/>
                <w:b/>
                <w:bCs/>
                <w:sz w:val="18"/>
                <w:szCs w:val="18"/>
              </w:rPr>
              <w:fldChar w:fldCharType="separate"/>
            </w:r>
            <w:r w:rsidR="00480C2B">
              <w:rPr>
                <w:rFonts w:cstheme="minorHAnsi"/>
                <w:b/>
                <w:bCs/>
                <w:noProof/>
                <w:sz w:val="18"/>
                <w:szCs w:val="18"/>
              </w:rPr>
              <w:t>718.746</w:t>
            </w:r>
            <w:r>
              <w:rPr>
                <w:rFonts w:cstheme="minorHAnsi"/>
                <w:b/>
                <w:bCs/>
                <w:sz w:val="18"/>
                <w:szCs w:val="18"/>
              </w:rPr>
              <w:fldChar w:fldCharType="end"/>
            </w:r>
          </w:p>
        </w:tc>
      </w:tr>
    </w:tbl>
    <w:p w:rsidR="00990A45" w:rsidRDefault="00C442C8" w:rsidP="00C442C8">
      <w:pPr>
        <w:rPr>
          <w:b/>
          <w:i/>
          <w:sz w:val="16"/>
          <w:szCs w:val="16"/>
        </w:rPr>
      </w:pPr>
      <w:r>
        <w:rPr>
          <w:b/>
          <w:i/>
          <w:sz w:val="16"/>
          <w:szCs w:val="16"/>
        </w:rPr>
        <w:t>*Silahkan lihat Catatan atas Laporan Keuangan pada Bagian V  yang merupakan bagian yang tidak terpisahkan dari Laporan Keuangan ini.</w:t>
      </w:r>
    </w:p>
    <w:p w:rsidR="00990A45" w:rsidRDefault="00990A45" w:rsidP="00C442C8"/>
    <w:p w:rsidR="00990A45" w:rsidRDefault="00990A45" w:rsidP="009F4F12">
      <w:pPr>
        <w:tabs>
          <w:tab w:val="left" w:pos="3331"/>
        </w:tabs>
        <w:sectPr w:rsidR="00990A45" w:rsidSect="00494A62">
          <w:headerReference w:type="default" r:id="rId46"/>
          <w:footerReference w:type="default" r:id="rId47"/>
          <w:pgSz w:w="11907" w:h="16839" w:code="9"/>
          <w:pgMar w:top="1440" w:right="1440" w:bottom="1440" w:left="1440" w:header="708" w:footer="708" w:gutter="0"/>
          <w:cols w:space="708"/>
          <w:docGrid w:linePitch="360"/>
        </w:sectPr>
      </w:pPr>
    </w:p>
    <w:p w:rsidR="00990A45" w:rsidRDefault="00990A45" w:rsidP="004A05EF">
      <w:pPr>
        <w:rPr>
          <w:color w:val="000000" w:themeColor="text1"/>
          <w:sz w:val="24"/>
          <w:szCs w:val="24"/>
        </w:rPr>
      </w:pPr>
    </w:p>
    <w:p w:rsidR="00990A45" w:rsidRDefault="004A05EF" w:rsidP="004A05EF">
      <w:pPr>
        <w:tabs>
          <w:tab w:val="left" w:pos="8490"/>
        </w:tabs>
        <w:rPr>
          <w:color w:val="000000" w:themeColor="text1"/>
          <w:sz w:val="24"/>
          <w:szCs w:val="24"/>
        </w:rPr>
      </w:pPr>
      <w:r>
        <w:rPr>
          <w:color w:val="000000" w:themeColor="text1"/>
          <w:sz w:val="24"/>
          <w:szCs w:val="24"/>
        </w:rPr>
        <w:tab/>
      </w:r>
    </w:p>
    <w:p w:rsidR="00990A45" w:rsidRDefault="00224BF1" w:rsidP="009F4F12">
      <w:pPr>
        <w:tabs>
          <w:tab w:val="left" w:pos="3331"/>
        </w:tabs>
        <w:sectPr w:rsidR="00990A45" w:rsidSect="00494A62">
          <w:headerReference w:type="default" r:id="rId48"/>
          <w:footerReference w:type="default" r:id="rId49"/>
          <w:pgSz w:w="11907" w:h="16839" w:code="9"/>
          <w:pgMar w:top="1440" w:right="1440" w:bottom="1440" w:left="1440" w:header="708" w:footer="708" w:gutter="0"/>
          <w:cols w:space="708"/>
          <w:docGrid w:linePitch="360"/>
        </w:sectPr>
      </w:pPr>
      <w:r w:rsidRPr="00224BF1">
        <w:pict>
          <v:rect id="Rectangle 1" o:spid="_x0000_s1038" style="position:absolute;margin-left:92.35pt;margin-top:148.05pt;width:599.65pt;height:40.6pt;z-index:25171968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" o:allowincell="f" fillcolor="#4f81bd [3204]" stroked="f">
            <v:shadow type="perspective" color="#9bbb59 [3206]" origin="-.5,-.5" offset="-6pt,-6pt" matrix=".75,,,.75"/>
            <v:textbox inset="21.6pt,0,1in,0">
              <w:txbxContent>
                <w:p w:rsidR="00484FB5" w:rsidRDefault="00484FB5" w:rsidP="002479B7">
                  <w:pPr>
                    <w:pStyle w:val="ListParagraph"/>
                    <w:numPr>
                      <w:ilvl w:val="0"/>
                      <w:numId w:val="20"/>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LAPORAN OPERASIONAL</w:t>
                  </w:r>
                </w:p>
              </w:txbxContent>
            </v:textbox>
            <w10:wrap type="square" anchorx="page" anchory="page"/>
          </v:rect>
        </w:pict>
      </w:r>
    </w:p>
    <w:p w:rsidR="00990A45" w:rsidRDefault="004A05EF" w:rsidP="004A05EF">
      <w:pPr>
        <w:pStyle w:val="Heading1"/>
      </w:pPr>
      <w:bookmarkStart w:id="13" w:name="_Toc22281171"/>
      <w:r>
        <w:lastRenderedPageBreak/>
        <w:t>III. Laporan Operasional</w:t>
      </w:r>
      <w:bookmarkEnd w:id="13"/>
    </w:p>
    <w:p w:rsidR="00990A45" w:rsidRDefault="004A05EF" w:rsidP="004A05EF">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TINGGI AGAMA NUSA TENGGARA BARAT</w:t>
      </w:r>
    </w:p>
    <w:p w:rsidR="00990A45" w:rsidRDefault="004A05EF" w:rsidP="004A05EF">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OPERASIONAL</w:t>
      </w:r>
    </w:p>
    <w:p w:rsidR="00990A45" w:rsidRDefault="004A05EF" w:rsidP="004A05EF">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w:t>
      </w:r>
      <w:r w:rsidR="008A76EB">
        <w:rPr>
          <w:rFonts w:asciiTheme="majorHAnsi" w:hAnsiTheme="majorHAnsi" w:cs="Arial"/>
          <w:b/>
          <w:color w:val="0F243E" w:themeColor="text2" w:themeShade="80"/>
          <w:sz w:val="24"/>
          <w:szCs w:val="24"/>
        </w:rPr>
        <w:t>30 JUNI 2019 DAN 2018</w:t>
      </w:r>
      <w:r>
        <w:rPr>
          <w:rFonts w:asciiTheme="majorHAnsi" w:hAnsiTheme="majorHAnsi" w:cs="Arial"/>
          <w:b/>
          <w:color w:val="0F243E" w:themeColor="text2" w:themeShade="80"/>
          <w:sz w:val="24"/>
          <w:szCs w:val="24"/>
        </w:rPr>
        <w:t xml:space="preserve"> </w:t>
      </w:r>
    </w:p>
    <w:p w:rsidR="00990A45" w:rsidRDefault="004A05EF" w:rsidP="004A05EF">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Style w:val="ColorfulList-Accent5"/>
        <w:tblW w:w="9241" w:type="dxa"/>
        <w:tblLayout w:type="fixed"/>
        <w:tblCellMar>
          <w:top w:w="51" w:type="dxa"/>
          <w:bottom w:w="51" w:type="dxa"/>
        </w:tblCellMar>
        <w:tblLook w:val="04A0"/>
      </w:tblPr>
      <w:tblGrid>
        <w:gridCol w:w="236"/>
        <w:gridCol w:w="3700"/>
        <w:gridCol w:w="582"/>
        <w:gridCol w:w="410"/>
        <w:gridCol w:w="146"/>
        <w:gridCol w:w="1901"/>
        <w:gridCol w:w="146"/>
        <w:gridCol w:w="2120"/>
      </w:tblGrid>
      <w:tr w:rsidR="00990A45" w:rsidTr="00E61138">
        <w:trPr>
          <w:cnfStyle w:val="100000000000"/>
          <w:trHeight w:hRule="exact" w:val="607"/>
        </w:trPr>
        <w:tc>
          <w:tcPr>
            <w:cnfStyle w:val="001000000000"/>
            <w:tcW w:w="3936" w:type="dxa"/>
            <w:gridSpan w:val="2"/>
            <w:shd w:val="clear" w:color="auto" w:fill="0F243E" w:themeFill="text2" w:themeFillShade="80"/>
          </w:tcPr>
          <w:p w:rsidR="00990A45" w:rsidRDefault="004A05EF" w:rsidP="004015A8">
            <w:pPr>
              <w:spacing w:line="0" w:lineRule="atLeast"/>
              <w:jc w:val="center"/>
              <w:rPr>
                <w:rFonts w:cstheme="minorHAnsi"/>
              </w:rPr>
            </w:pPr>
            <w:r>
              <w:rPr>
                <w:rFonts w:cstheme="minorHAnsi"/>
              </w:rPr>
              <w:t>URAIAN</w:t>
            </w:r>
          </w:p>
        </w:tc>
        <w:tc>
          <w:tcPr>
            <w:tcW w:w="992" w:type="dxa"/>
            <w:gridSpan w:val="2"/>
            <w:shd w:val="clear" w:color="auto" w:fill="0F243E" w:themeFill="text2" w:themeFillShade="80"/>
          </w:tcPr>
          <w:p w:rsidR="00990A45" w:rsidRDefault="004A05EF" w:rsidP="004015A8">
            <w:pPr>
              <w:spacing w:line="0" w:lineRule="atLeast"/>
              <w:jc w:val="center"/>
              <w:cnfStyle w:val="100000000000"/>
              <w:rPr>
                <w:rFonts w:cstheme="minorHAnsi"/>
                <w:bCs w:val="0"/>
              </w:rPr>
            </w:pPr>
            <w:r>
              <w:rPr>
                <w:rFonts w:cstheme="minorHAnsi"/>
                <w:bCs w:val="0"/>
              </w:rPr>
              <w:t>Catatan</w:t>
            </w:r>
          </w:p>
        </w:tc>
        <w:tc>
          <w:tcPr>
            <w:tcW w:w="2047" w:type="dxa"/>
            <w:gridSpan w:val="2"/>
            <w:shd w:val="clear" w:color="auto" w:fill="0F243E" w:themeFill="text2" w:themeFillShade="80"/>
          </w:tcPr>
          <w:p w:rsidR="00990A45" w:rsidRPr="00480C2B" w:rsidRDefault="004A05EF" w:rsidP="004015A8">
            <w:pPr>
              <w:spacing w:line="0" w:lineRule="atLeast"/>
              <w:jc w:val="center"/>
              <w:cnfStyle w:val="100000000000"/>
              <w:rPr>
                <w:rFonts w:cstheme="minorHAnsi"/>
                <w:bCs w:val="0"/>
                <w:lang w:val="en-ID"/>
              </w:rPr>
            </w:pPr>
            <w:r>
              <w:rPr>
                <w:rFonts w:cstheme="minorHAnsi"/>
                <w:bCs w:val="0"/>
              </w:rPr>
              <w:t>30 Juni  201</w:t>
            </w:r>
            <w:r w:rsidR="00480C2B">
              <w:rPr>
                <w:rFonts w:cstheme="minorHAnsi"/>
                <w:bCs w:val="0"/>
                <w:lang w:val="en-ID"/>
              </w:rPr>
              <w:t>9</w:t>
            </w:r>
          </w:p>
        </w:tc>
        <w:tc>
          <w:tcPr>
            <w:tcW w:w="2266" w:type="dxa"/>
            <w:gridSpan w:val="2"/>
            <w:shd w:val="clear" w:color="auto" w:fill="0F243E" w:themeFill="text2" w:themeFillShade="80"/>
          </w:tcPr>
          <w:p w:rsidR="00990A45" w:rsidRPr="00480C2B" w:rsidRDefault="00FC29AB" w:rsidP="004015A8">
            <w:pPr>
              <w:spacing w:line="0" w:lineRule="atLeast"/>
              <w:jc w:val="center"/>
              <w:cnfStyle w:val="100000000000"/>
              <w:rPr>
                <w:rFonts w:cstheme="minorHAnsi"/>
                <w:bCs w:val="0"/>
                <w:lang w:val="en-ID"/>
              </w:rPr>
            </w:pPr>
            <w:r>
              <w:rPr>
                <w:rFonts w:cstheme="minorHAnsi"/>
                <w:bCs w:val="0"/>
              </w:rPr>
              <w:t>30 Juni  201</w:t>
            </w:r>
            <w:r w:rsidR="00480C2B">
              <w:rPr>
                <w:rFonts w:cstheme="minorHAnsi"/>
                <w:bCs w:val="0"/>
                <w:lang w:val="en-ID"/>
              </w:rPr>
              <w:t>8</w:t>
            </w:r>
          </w:p>
        </w:tc>
      </w:tr>
      <w:tr w:rsidR="00990A45" w:rsidTr="00E61138">
        <w:trPr>
          <w:cnfStyle w:val="000000100000"/>
          <w:trHeight w:hRule="exact" w:val="397"/>
        </w:trPr>
        <w:tc>
          <w:tcPr>
            <w:cnfStyle w:val="001000000000"/>
            <w:tcW w:w="3936" w:type="dxa"/>
            <w:gridSpan w:val="2"/>
            <w:shd w:val="clear" w:color="auto" w:fill="1F497D" w:themeFill="text2"/>
          </w:tcPr>
          <w:p w:rsidR="00990A45" w:rsidRDefault="004A05EF" w:rsidP="004015A8">
            <w:pPr>
              <w:spacing w:line="0" w:lineRule="atLeast"/>
              <w:rPr>
                <w:rFonts w:cstheme="minorHAnsi"/>
                <w:b w:val="0"/>
              </w:rPr>
            </w:pPr>
            <w:r>
              <w:rPr>
                <w:rFonts w:cstheme="minorHAnsi"/>
                <w:bCs w:val="0"/>
                <w:color w:val="FFFFFF" w:themeColor="background1"/>
              </w:rPr>
              <w:t>Kegiatan Operasional</w:t>
            </w:r>
          </w:p>
        </w:tc>
        <w:tc>
          <w:tcPr>
            <w:tcW w:w="582" w:type="dxa"/>
            <w:shd w:val="clear" w:color="auto" w:fill="1F497D" w:themeFill="text2"/>
          </w:tcPr>
          <w:p w:rsidR="00990A45" w:rsidRDefault="00990A45" w:rsidP="004015A8">
            <w:pPr>
              <w:spacing w:line="0" w:lineRule="atLeast"/>
              <w:cnfStyle w:val="000000100000"/>
              <w:rPr>
                <w:rFonts w:cstheme="minorHAnsi"/>
                <w:bCs/>
              </w:rPr>
            </w:pPr>
          </w:p>
        </w:tc>
        <w:tc>
          <w:tcPr>
            <w:tcW w:w="556" w:type="dxa"/>
            <w:gridSpan w:val="2"/>
            <w:shd w:val="clear" w:color="auto" w:fill="1F497D" w:themeFill="text2"/>
          </w:tcPr>
          <w:p w:rsidR="00990A45" w:rsidRDefault="00990A45" w:rsidP="004015A8">
            <w:pPr>
              <w:spacing w:line="0" w:lineRule="atLeast"/>
              <w:cnfStyle w:val="000000100000"/>
              <w:rPr>
                <w:rFonts w:cstheme="minorHAnsi"/>
                <w:bCs/>
              </w:rPr>
            </w:pPr>
          </w:p>
        </w:tc>
        <w:tc>
          <w:tcPr>
            <w:tcW w:w="2047" w:type="dxa"/>
            <w:gridSpan w:val="2"/>
            <w:shd w:val="clear" w:color="auto" w:fill="1F497D" w:themeFill="text2"/>
          </w:tcPr>
          <w:p w:rsidR="00990A45" w:rsidRDefault="00990A45" w:rsidP="004015A8">
            <w:pPr>
              <w:spacing w:line="0" w:lineRule="atLeast"/>
              <w:cnfStyle w:val="000000100000"/>
              <w:rPr>
                <w:rFonts w:cstheme="minorHAnsi"/>
                <w:bCs/>
              </w:rPr>
            </w:pPr>
          </w:p>
        </w:tc>
        <w:tc>
          <w:tcPr>
            <w:tcW w:w="2120" w:type="dxa"/>
            <w:shd w:val="clear" w:color="auto" w:fill="1F497D" w:themeFill="text2"/>
          </w:tcPr>
          <w:p w:rsidR="00990A45" w:rsidRDefault="00990A45" w:rsidP="004015A8">
            <w:pPr>
              <w:spacing w:line="0" w:lineRule="atLeast"/>
              <w:cnfStyle w:val="000000100000"/>
              <w:rPr>
                <w:rFonts w:cstheme="minorHAnsi"/>
                <w:bCs/>
              </w:rPr>
            </w:pPr>
          </w:p>
        </w:tc>
      </w:tr>
      <w:tr w:rsidR="00990A45" w:rsidTr="00E61138">
        <w:trPr>
          <w:cnfStyle w:val="000000010000"/>
          <w:trHeight w:hRule="exact" w:val="397"/>
        </w:trPr>
        <w:tc>
          <w:tcPr>
            <w:cnfStyle w:val="001000000000"/>
            <w:tcW w:w="3936" w:type="dxa"/>
            <w:gridSpan w:val="2"/>
          </w:tcPr>
          <w:p w:rsidR="00990A45" w:rsidRDefault="004A05EF" w:rsidP="004015A8">
            <w:pPr>
              <w:spacing w:before="100" w:beforeAutospacing="1" w:after="100" w:afterAutospacing="1" w:line="0" w:lineRule="atLeast"/>
              <w:rPr>
                <w:rFonts w:cstheme="minorHAnsi"/>
                <w:sz w:val="18"/>
                <w:szCs w:val="18"/>
              </w:rPr>
            </w:pPr>
            <w:r>
              <w:rPr>
                <w:rFonts w:cstheme="minorHAnsi"/>
                <w:sz w:val="18"/>
                <w:szCs w:val="18"/>
              </w:rPr>
              <w:t>Pendapatan</w:t>
            </w:r>
          </w:p>
        </w:tc>
        <w:tc>
          <w:tcPr>
            <w:tcW w:w="582" w:type="dxa"/>
            <w:tcMar>
              <w:right w:w="0" w:type="dxa"/>
            </w:tcMar>
          </w:tcPr>
          <w:p w:rsidR="00990A45" w:rsidRDefault="00990A45" w:rsidP="004015A8">
            <w:pPr>
              <w:spacing w:before="100" w:beforeAutospacing="1" w:after="100" w:afterAutospacing="1" w:line="0" w:lineRule="atLeast"/>
              <w:jc w:val="right"/>
              <w:cnfStyle w:val="000000010000"/>
              <w:rPr>
                <w:rFonts w:cstheme="minorHAnsi"/>
                <w:b/>
                <w:spacing w:val="2"/>
                <w:sz w:val="18"/>
                <w:szCs w:val="18"/>
              </w:rPr>
            </w:pPr>
          </w:p>
        </w:tc>
        <w:tc>
          <w:tcPr>
            <w:tcW w:w="410" w:type="dxa"/>
            <w:tcMar>
              <w:left w:w="28" w:type="dxa"/>
              <w:right w:w="57" w:type="dxa"/>
            </w:tcMar>
          </w:tcPr>
          <w:p w:rsidR="00990A45" w:rsidRDefault="00990A45" w:rsidP="004015A8">
            <w:pPr>
              <w:spacing w:before="100" w:beforeAutospacing="1" w:after="100" w:afterAutospacing="1" w:line="0" w:lineRule="atLeast"/>
              <w:cnfStyle w:val="000000010000"/>
              <w:rPr>
                <w:rFonts w:cstheme="minorHAnsi"/>
                <w:b/>
                <w:spacing w:val="2"/>
                <w:sz w:val="18"/>
                <w:szCs w:val="18"/>
              </w:rPr>
            </w:pPr>
          </w:p>
        </w:tc>
        <w:tc>
          <w:tcPr>
            <w:tcW w:w="2047" w:type="dxa"/>
            <w:gridSpan w:val="2"/>
          </w:tcPr>
          <w:p w:rsidR="00990A45" w:rsidRDefault="00990A45" w:rsidP="004015A8">
            <w:pPr>
              <w:spacing w:before="100" w:beforeAutospacing="1" w:after="100" w:afterAutospacing="1" w:line="0" w:lineRule="atLeast"/>
              <w:jc w:val="right"/>
              <w:cnfStyle w:val="000000010000"/>
              <w:rPr>
                <w:rFonts w:cstheme="minorHAnsi"/>
                <w:b/>
                <w:bCs/>
                <w:sz w:val="18"/>
                <w:szCs w:val="18"/>
              </w:rPr>
            </w:pPr>
          </w:p>
        </w:tc>
        <w:tc>
          <w:tcPr>
            <w:tcW w:w="2266" w:type="dxa"/>
            <w:gridSpan w:val="2"/>
          </w:tcPr>
          <w:p w:rsidR="00990A45" w:rsidRDefault="00990A45" w:rsidP="004015A8">
            <w:pPr>
              <w:spacing w:before="100" w:beforeAutospacing="1" w:after="100" w:afterAutospacing="1" w:line="0" w:lineRule="atLeast"/>
              <w:jc w:val="right"/>
              <w:cnfStyle w:val="000000010000"/>
              <w:rPr>
                <w:rFonts w:cstheme="minorHAnsi"/>
                <w:b/>
                <w:bCs/>
                <w:sz w:val="18"/>
                <w:szCs w:val="18"/>
              </w:rPr>
            </w:pPr>
          </w:p>
        </w:tc>
      </w:tr>
      <w:tr w:rsidR="00480C2B" w:rsidTr="00E61138">
        <w:trPr>
          <w:cnfStyle w:val="000000100000"/>
          <w:trHeight w:hRule="exact" w:val="397"/>
        </w:trPr>
        <w:tc>
          <w:tcPr>
            <w:cnfStyle w:val="001000000000"/>
            <w:tcW w:w="3936" w:type="dxa"/>
            <w:gridSpan w:val="2"/>
          </w:tcPr>
          <w:p w:rsidR="00480C2B" w:rsidRDefault="00480C2B" w:rsidP="004A05EF">
            <w:pPr>
              <w:spacing w:before="100" w:beforeAutospacing="1" w:after="100" w:afterAutospacing="1" w:line="0" w:lineRule="atLeast"/>
              <w:ind w:left="270"/>
              <w:rPr>
                <w:rFonts w:cstheme="minorHAnsi"/>
                <w:bCs w:val="0"/>
                <w:spacing w:val="2"/>
                <w:sz w:val="18"/>
                <w:szCs w:val="18"/>
              </w:rPr>
            </w:pPr>
            <w:r>
              <w:rPr>
                <w:rFonts w:cstheme="minorHAnsi"/>
                <w:sz w:val="18"/>
                <w:szCs w:val="18"/>
              </w:rPr>
              <w:t>Pendapatan Negara Bukan Pajak</w:t>
            </w:r>
          </w:p>
        </w:tc>
        <w:tc>
          <w:tcPr>
            <w:tcW w:w="582" w:type="dxa"/>
            <w:tcMar>
              <w:right w:w="0" w:type="dxa"/>
            </w:tcMar>
          </w:tcPr>
          <w:p w:rsidR="00480C2B" w:rsidRDefault="00480C2B" w:rsidP="004015A8">
            <w:pPr>
              <w:spacing w:before="100" w:beforeAutospacing="1" w:after="100" w:afterAutospacing="1" w:line="0" w:lineRule="atLeast"/>
              <w:jc w:val="right"/>
              <w:cnfStyle w:val="000000100000"/>
              <w:rPr>
                <w:rFonts w:cstheme="minorHAnsi"/>
                <w:b/>
                <w:spacing w:val="2"/>
                <w:sz w:val="18"/>
                <w:szCs w:val="18"/>
              </w:rPr>
            </w:pPr>
            <w:r>
              <w:rPr>
                <w:rFonts w:cstheme="minorHAnsi"/>
                <w:b/>
                <w:spacing w:val="2"/>
                <w:sz w:val="18"/>
                <w:szCs w:val="18"/>
              </w:rPr>
              <w:t>D.1</w:t>
            </w:r>
          </w:p>
        </w:tc>
        <w:tc>
          <w:tcPr>
            <w:tcW w:w="410" w:type="dxa"/>
            <w:tcMar>
              <w:left w:w="28" w:type="dxa"/>
              <w:right w:w="57" w:type="dxa"/>
            </w:tcMar>
          </w:tcPr>
          <w:p w:rsidR="00480C2B" w:rsidRDefault="00480C2B" w:rsidP="004015A8">
            <w:pPr>
              <w:spacing w:before="100" w:beforeAutospacing="1" w:after="100" w:afterAutospacing="1" w:line="0" w:lineRule="atLeast"/>
              <w:cnfStyle w:val="000000100000"/>
              <w:rPr>
                <w:rFonts w:cstheme="minorHAnsi"/>
                <w:b/>
                <w:spacing w:val="2"/>
                <w:sz w:val="18"/>
                <w:szCs w:val="18"/>
              </w:rPr>
            </w:pPr>
          </w:p>
        </w:tc>
        <w:tc>
          <w:tcPr>
            <w:tcW w:w="2047" w:type="dxa"/>
            <w:gridSpan w:val="2"/>
          </w:tcPr>
          <w:p w:rsidR="00480C2B" w:rsidRPr="00E61138" w:rsidRDefault="00480C2B" w:rsidP="00480C2B">
            <w:pPr>
              <w:spacing w:before="100" w:beforeAutospacing="1" w:after="100" w:afterAutospacing="1" w:line="0" w:lineRule="atLeast"/>
              <w:jc w:val="right"/>
              <w:cnfStyle w:val="000000100000"/>
              <w:rPr>
                <w:rFonts w:cstheme="minorHAnsi"/>
                <w:b/>
                <w:bCs/>
                <w:sz w:val="18"/>
                <w:szCs w:val="18"/>
                <w:lang w:val="en-ID"/>
              </w:rPr>
            </w:pPr>
            <w:r>
              <w:rPr>
                <w:rFonts w:cstheme="minorHAnsi"/>
                <w:b/>
                <w:bCs/>
                <w:sz w:val="18"/>
                <w:szCs w:val="18"/>
                <w:lang w:val="en-ID"/>
              </w:rPr>
              <w:t>225.000</w:t>
            </w:r>
          </w:p>
        </w:tc>
        <w:tc>
          <w:tcPr>
            <w:tcW w:w="2266" w:type="dxa"/>
            <w:gridSpan w:val="2"/>
          </w:tcPr>
          <w:p w:rsidR="00480C2B" w:rsidRPr="00E61138" w:rsidRDefault="00480C2B" w:rsidP="00A67F33">
            <w:pPr>
              <w:spacing w:before="100" w:beforeAutospacing="1" w:after="100" w:afterAutospacing="1" w:line="0" w:lineRule="atLeast"/>
              <w:jc w:val="right"/>
              <w:cnfStyle w:val="000000100000"/>
              <w:rPr>
                <w:rFonts w:cstheme="minorHAnsi"/>
                <w:b/>
                <w:bCs/>
                <w:sz w:val="18"/>
                <w:szCs w:val="18"/>
                <w:lang w:val="en-ID"/>
              </w:rPr>
            </w:pPr>
            <w:r>
              <w:rPr>
                <w:rFonts w:cstheme="minorHAnsi"/>
                <w:b/>
                <w:bCs/>
                <w:sz w:val="18"/>
                <w:szCs w:val="18"/>
                <w:lang w:val="en-ID"/>
              </w:rPr>
              <w:t>205.000</w:t>
            </w:r>
          </w:p>
        </w:tc>
      </w:tr>
      <w:tr w:rsidR="00480C2B" w:rsidTr="00E61138">
        <w:trPr>
          <w:cnfStyle w:val="000000010000"/>
          <w:trHeight w:hRule="exact" w:val="397"/>
        </w:trPr>
        <w:tc>
          <w:tcPr>
            <w:cnfStyle w:val="001000000000"/>
            <w:tcW w:w="3936" w:type="dxa"/>
            <w:gridSpan w:val="2"/>
          </w:tcPr>
          <w:p w:rsidR="00480C2B" w:rsidRDefault="00480C2B" w:rsidP="00FC29AB">
            <w:pPr>
              <w:spacing w:before="100" w:beforeAutospacing="1" w:after="100" w:afterAutospacing="1" w:line="0" w:lineRule="atLeast"/>
              <w:rPr>
                <w:rFonts w:cstheme="minorHAnsi"/>
                <w:sz w:val="18"/>
                <w:szCs w:val="18"/>
              </w:rPr>
            </w:pPr>
            <w:r>
              <w:rPr>
                <w:rFonts w:cstheme="minorHAnsi"/>
                <w:sz w:val="18"/>
                <w:szCs w:val="18"/>
              </w:rPr>
              <w:t>Jumlah Pendapatan</w:t>
            </w:r>
          </w:p>
        </w:tc>
        <w:tc>
          <w:tcPr>
            <w:tcW w:w="582" w:type="dxa"/>
            <w:tcMar>
              <w:right w:w="0" w:type="dxa"/>
            </w:tcMar>
          </w:tcPr>
          <w:p w:rsidR="00480C2B" w:rsidRDefault="00480C2B" w:rsidP="004015A8">
            <w:pPr>
              <w:spacing w:before="100" w:beforeAutospacing="1" w:after="100" w:afterAutospacing="1" w:line="0" w:lineRule="atLeast"/>
              <w:jc w:val="right"/>
              <w:cnfStyle w:val="000000010000"/>
              <w:rPr>
                <w:rFonts w:cstheme="minorHAnsi"/>
                <w:b/>
                <w:spacing w:val="2"/>
                <w:sz w:val="18"/>
                <w:szCs w:val="18"/>
              </w:rPr>
            </w:pPr>
          </w:p>
        </w:tc>
        <w:tc>
          <w:tcPr>
            <w:tcW w:w="410" w:type="dxa"/>
            <w:tcMar>
              <w:left w:w="28" w:type="dxa"/>
              <w:right w:w="57" w:type="dxa"/>
            </w:tcMar>
          </w:tcPr>
          <w:p w:rsidR="00480C2B" w:rsidRDefault="00480C2B" w:rsidP="004015A8">
            <w:pPr>
              <w:spacing w:before="100" w:beforeAutospacing="1" w:after="100" w:afterAutospacing="1" w:line="0" w:lineRule="atLeast"/>
              <w:cnfStyle w:val="000000010000"/>
              <w:rPr>
                <w:rFonts w:cstheme="minorHAnsi"/>
                <w:b/>
                <w:spacing w:val="2"/>
                <w:sz w:val="18"/>
                <w:szCs w:val="18"/>
              </w:rPr>
            </w:pPr>
          </w:p>
        </w:tc>
        <w:tc>
          <w:tcPr>
            <w:tcW w:w="2047" w:type="dxa"/>
            <w:gridSpan w:val="2"/>
          </w:tcPr>
          <w:p w:rsidR="00480C2B" w:rsidRPr="00E61138" w:rsidRDefault="00480C2B" w:rsidP="00E61138">
            <w:pPr>
              <w:spacing w:before="100" w:beforeAutospacing="1" w:after="100" w:afterAutospacing="1" w:line="0" w:lineRule="atLeast"/>
              <w:jc w:val="right"/>
              <w:cnfStyle w:val="000000010000"/>
              <w:rPr>
                <w:rFonts w:cstheme="minorHAnsi"/>
                <w:b/>
                <w:bCs/>
                <w:sz w:val="18"/>
                <w:szCs w:val="18"/>
                <w:lang w:val="en-ID"/>
              </w:rPr>
            </w:pPr>
            <w:r>
              <w:rPr>
                <w:rFonts w:cstheme="minorHAnsi"/>
                <w:b/>
                <w:bCs/>
                <w:sz w:val="18"/>
                <w:szCs w:val="18"/>
                <w:lang w:val="en-ID"/>
              </w:rPr>
              <w:t>225.000</w:t>
            </w:r>
          </w:p>
        </w:tc>
        <w:tc>
          <w:tcPr>
            <w:tcW w:w="2266" w:type="dxa"/>
            <w:gridSpan w:val="2"/>
          </w:tcPr>
          <w:p w:rsidR="00480C2B" w:rsidRPr="00E61138" w:rsidRDefault="00480C2B" w:rsidP="00A67F33">
            <w:pPr>
              <w:spacing w:before="100" w:beforeAutospacing="1" w:after="100" w:afterAutospacing="1" w:line="0" w:lineRule="atLeast"/>
              <w:jc w:val="right"/>
              <w:cnfStyle w:val="000000010000"/>
              <w:rPr>
                <w:rFonts w:cstheme="minorHAnsi"/>
                <w:b/>
                <w:bCs/>
                <w:sz w:val="18"/>
                <w:szCs w:val="18"/>
                <w:lang w:val="en-ID"/>
              </w:rPr>
            </w:pPr>
            <w:r>
              <w:rPr>
                <w:rFonts w:cstheme="minorHAnsi"/>
                <w:b/>
                <w:bCs/>
                <w:sz w:val="18"/>
                <w:szCs w:val="18"/>
                <w:lang w:val="en-ID"/>
              </w:rPr>
              <w:t>205.000</w:t>
            </w:r>
          </w:p>
        </w:tc>
      </w:tr>
      <w:tr w:rsidR="00480C2B" w:rsidTr="00E61138">
        <w:trPr>
          <w:cnfStyle w:val="000000100000"/>
          <w:trHeight w:hRule="exact" w:val="397"/>
        </w:trPr>
        <w:tc>
          <w:tcPr>
            <w:cnfStyle w:val="001000000000"/>
            <w:tcW w:w="3936" w:type="dxa"/>
            <w:gridSpan w:val="2"/>
          </w:tcPr>
          <w:p w:rsidR="00480C2B" w:rsidRDefault="00480C2B" w:rsidP="004015A8">
            <w:pPr>
              <w:spacing w:before="100" w:beforeAutospacing="1" w:after="100" w:afterAutospacing="1" w:line="0" w:lineRule="atLeast"/>
              <w:rPr>
                <w:rFonts w:cstheme="minorHAnsi"/>
                <w:b w:val="0"/>
                <w:sz w:val="18"/>
                <w:szCs w:val="18"/>
              </w:rPr>
            </w:pPr>
            <w:r>
              <w:rPr>
                <w:rFonts w:cstheme="minorHAnsi"/>
                <w:bCs w:val="0"/>
                <w:sz w:val="18"/>
                <w:szCs w:val="18"/>
              </w:rPr>
              <w:t>Beban</w:t>
            </w:r>
          </w:p>
        </w:tc>
        <w:tc>
          <w:tcPr>
            <w:tcW w:w="582" w:type="dxa"/>
            <w:tcMar>
              <w:right w:w="0" w:type="dxa"/>
            </w:tcMar>
          </w:tcPr>
          <w:p w:rsidR="00480C2B" w:rsidRDefault="00480C2B" w:rsidP="004015A8">
            <w:pPr>
              <w:tabs>
                <w:tab w:val="left" w:pos="1695"/>
              </w:tabs>
              <w:spacing w:before="100" w:beforeAutospacing="1" w:after="100" w:afterAutospacing="1" w:line="0" w:lineRule="atLeast"/>
              <w:cnfStyle w:val="000000100000"/>
              <w:rPr>
                <w:rFonts w:cstheme="minorHAnsi"/>
                <w:bCs/>
                <w:sz w:val="18"/>
                <w:szCs w:val="18"/>
              </w:rPr>
            </w:pPr>
          </w:p>
        </w:tc>
        <w:tc>
          <w:tcPr>
            <w:tcW w:w="410" w:type="dxa"/>
            <w:tcMar>
              <w:left w:w="28" w:type="dxa"/>
              <w:right w:w="57" w:type="dxa"/>
            </w:tcMar>
          </w:tcPr>
          <w:p w:rsidR="00480C2B" w:rsidRDefault="00480C2B" w:rsidP="004015A8">
            <w:pPr>
              <w:tabs>
                <w:tab w:val="left" w:pos="1695"/>
              </w:tabs>
              <w:spacing w:before="100" w:beforeAutospacing="1" w:after="100" w:afterAutospacing="1" w:line="0" w:lineRule="atLeast"/>
              <w:cnfStyle w:val="000000100000"/>
              <w:rPr>
                <w:rFonts w:cstheme="minorHAnsi"/>
                <w:bCs/>
                <w:sz w:val="18"/>
                <w:szCs w:val="18"/>
              </w:rPr>
            </w:pPr>
          </w:p>
        </w:tc>
        <w:tc>
          <w:tcPr>
            <w:tcW w:w="2047" w:type="dxa"/>
            <w:gridSpan w:val="2"/>
          </w:tcPr>
          <w:p w:rsidR="00480C2B" w:rsidRDefault="00480C2B" w:rsidP="004015A8">
            <w:pPr>
              <w:tabs>
                <w:tab w:val="left" w:pos="1695"/>
              </w:tabs>
              <w:spacing w:before="100" w:beforeAutospacing="1" w:after="100" w:afterAutospacing="1" w:line="0" w:lineRule="atLeast"/>
              <w:jc w:val="right"/>
              <w:cnfStyle w:val="000000100000"/>
              <w:rPr>
                <w:rFonts w:cstheme="minorHAnsi"/>
                <w:bCs/>
                <w:sz w:val="18"/>
                <w:szCs w:val="18"/>
              </w:rPr>
            </w:pPr>
          </w:p>
        </w:tc>
        <w:tc>
          <w:tcPr>
            <w:tcW w:w="2266" w:type="dxa"/>
            <w:gridSpan w:val="2"/>
          </w:tcPr>
          <w:p w:rsidR="00480C2B" w:rsidRDefault="00480C2B" w:rsidP="004015A8">
            <w:pPr>
              <w:tabs>
                <w:tab w:val="left" w:pos="1695"/>
              </w:tabs>
              <w:spacing w:before="100" w:beforeAutospacing="1" w:after="100" w:afterAutospacing="1" w:line="0" w:lineRule="atLeast"/>
              <w:jc w:val="right"/>
              <w:cnfStyle w:val="000000100000"/>
              <w:rPr>
                <w:rFonts w:cstheme="minorHAnsi"/>
                <w:bCs/>
                <w:sz w:val="18"/>
                <w:szCs w:val="18"/>
              </w:rPr>
            </w:pPr>
          </w:p>
        </w:tc>
      </w:tr>
      <w:tr w:rsidR="00480C2B" w:rsidTr="00E61138">
        <w:trPr>
          <w:cnfStyle w:val="000000010000"/>
          <w:trHeight w:hRule="exact" w:val="397"/>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4015A8">
            <w:pPr>
              <w:spacing w:before="100" w:beforeAutospacing="1" w:after="100" w:afterAutospacing="1" w:line="0" w:lineRule="atLeast"/>
              <w:cnfStyle w:val="000000010000"/>
              <w:rPr>
                <w:rFonts w:cstheme="minorHAnsi"/>
                <w:b/>
                <w:sz w:val="18"/>
                <w:szCs w:val="18"/>
              </w:rPr>
            </w:pPr>
            <w:r>
              <w:rPr>
                <w:rFonts w:cstheme="minorHAnsi"/>
                <w:b/>
                <w:sz w:val="18"/>
                <w:szCs w:val="18"/>
              </w:rPr>
              <w:t>Beban Pegawai</w:t>
            </w:r>
          </w:p>
        </w:tc>
        <w:tc>
          <w:tcPr>
            <w:tcW w:w="582" w:type="dxa"/>
            <w:tcMar>
              <w:right w:w="28" w:type="dxa"/>
            </w:tcMar>
          </w:tcPr>
          <w:p w:rsidR="00480C2B" w:rsidRDefault="00480C2B" w:rsidP="00955142">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410" w:type="dxa"/>
            <w:tcMar>
              <w:left w:w="57" w:type="dxa"/>
              <w:right w:w="0" w:type="dxa"/>
            </w:tcMar>
          </w:tcPr>
          <w:p w:rsidR="00480C2B" w:rsidRDefault="00480C2B" w:rsidP="006F420F">
            <w:pPr>
              <w:spacing w:before="100" w:beforeAutospacing="1" w:after="100" w:afterAutospacing="1" w:line="0" w:lineRule="atLeast"/>
              <w:cnfStyle w:val="000000010000"/>
              <w:rPr>
                <w:rFonts w:cstheme="minorHAnsi"/>
                <w:b/>
                <w:sz w:val="18"/>
                <w:szCs w:val="18"/>
              </w:rPr>
            </w:pPr>
            <w:r>
              <w:rPr>
                <w:rFonts w:cstheme="minorHAnsi"/>
                <w:b/>
                <w:sz w:val="18"/>
                <w:szCs w:val="18"/>
              </w:rPr>
              <w:t>2</w:t>
            </w:r>
          </w:p>
        </w:tc>
        <w:tc>
          <w:tcPr>
            <w:tcW w:w="2047" w:type="dxa"/>
            <w:gridSpan w:val="2"/>
          </w:tcPr>
          <w:p w:rsidR="00480C2B" w:rsidRDefault="00480C2B" w:rsidP="00923A66">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66" w:type="dxa"/>
            <w:gridSpan w:val="2"/>
          </w:tcPr>
          <w:p w:rsidR="00480C2B" w:rsidRDefault="00480C2B" w:rsidP="004015A8">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480C2B" w:rsidTr="00E61138">
        <w:trPr>
          <w:cnfStyle w:val="000000100000"/>
          <w:trHeight w:hRule="exact" w:val="342"/>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4015A8">
            <w:pPr>
              <w:spacing w:before="100" w:beforeAutospacing="1" w:after="100" w:afterAutospacing="1" w:line="0" w:lineRule="atLeast"/>
              <w:cnfStyle w:val="000000100000"/>
              <w:rPr>
                <w:rFonts w:cstheme="minorHAnsi"/>
                <w:b/>
                <w:sz w:val="18"/>
                <w:szCs w:val="18"/>
              </w:rPr>
            </w:pPr>
            <w:r>
              <w:rPr>
                <w:rFonts w:cstheme="minorHAnsi"/>
                <w:b/>
                <w:sz w:val="18"/>
                <w:szCs w:val="18"/>
              </w:rPr>
              <w:t>Beban Persediaan</w:t>
            </w:r>
          </w:p>
        </w:tc>
        <w:tc>
          <w:tcPr>
            <w:tcW w:w="582" w:type="dxa"/>
            <w:tcMar>
              <w:right w:w="28" w:type="dxa"/>
            </w:tcMar>
          </w:tcPr>
          <w:p w:rsidR="00480C2B" w:rsidRDefault="00480C2B" w:rsidP="00955142">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410" w:type="dxa"/>
            <w:tcMar>
              <w:left w:w="57" w:type="dxa"/>
              <w:right w:w="0" w:type="dxa"/>
            </w:tcMar>
          </w:tcPr>
          <w:p w:rsidR="00480C2B" w:rsidRDefault="00480C2B" w:rsidP="006F420F">
            <w:pPr>
              <w:spacing w:before="100" w:beforeAutospacing="1" w:after="100" w:afterAutospacing="1" w:line="0" w:lineRule="atLeast"/>
              <w:cnfStyle w:val="000000100000"/>
              <w:rPr>
                <w:rFonts w:cstheme="minorHAnsi"/>
                <w:b/>
                <w:sz w:val="18"/>
                <w:szCs w:val="18"/>
              </w:rPr>
            </w:pPr>
            <w:r>
              <w:rPr>
                <w:rFonts w:cstheme="minorHAnsi"/>
                <w:b/>
                <w:sz w:val="18"/>
                <w:szCs w:val="18"/>
              </w:rPr>
              <w:t>3</w:t>
            </w:r>
          </w:p>
        </w:tc>
        <w:tc>
          <w:tcPr>
            <w:tcW w:w="2047" w:type="dxa"/>
            <w:gridSpan w:val="2"/>
          </w:tcPr>
          <w:p w:rsidR="00480C2B" w:rsidRPr="00E61138" w:rsidRDefault="00480C2B" w:rsidP="004015A8">
            <w:pPr>
              <w:spacing w:before="100" w:beforeAutospacing="1" w:after="100" w:afterAutospacing="1" w:line="0" w:lineRule="atLeast"/>
              <w:jc w:val="right"/>
              <w:cnfStyle w:val="000000100000"/>
              <w:rPr>
                <w:rFonts w:cstheme="minorHAnsi"/>
                <w:b/>
                <w:sz w:val="18"/>
                <w:szCs w:val="18"/>
                <w:lang w:val="en-ID"/>
              </w:rPr>
            </w:pPr>
            <w:r>
              <w:rPr>
                <w:rFonts w:cstheme="minorHAnsi"/>
                <w:b/>
                <w:sz w:val="18"/>
                <w:szCs w:val="18"/>
                <w:lang w:val="en-ID"/>
              </w:rPr>
              <w:t>0</w:t>
            </w:r>
          </w:p>
        </w:tc>
        <w:tc>
          <w:tcPr>
            <w:tcW w:w="2266" w:type="dxa"/>
            <w:gridSpan w:val="2"/>
          </w:tcPr>
          <w:p w:rsidR="00480C2B" w:rsidRPr="00E61138" w:rsidRDefault="00480C2B" w:rsidP="004015A8">
            <w:pPr>
              <w:spacing w:before="100" w:beforeAutospacing="1" w:after="100" w:afterAutospacing="1" w:line="0" w:lineRule="atLeast"/>
              <w:jc w:val="right"/>
              <w:cnfStyle w:val="000000100000"/>
              <w:rPr>
                <w:rFonts w:cstheme="minorHAnsi"/>
                <w:b/>
                <w:sz w:val="18"/>
                <w:szCs w:val="18"/>
                <w:lang w:val="en-ID"/>
              </w:rPr>
            </w:pPr>
            <w:r>
              <w:rPr>
                <w:rFonts w:cstheme="minorHAnsi"/>
                <w:b/>
                <w:sz w:val="18"/>
                <w:szCs w:val="18"/>
                <w:lang w:val="en-ID"/>
              </w:rPr>
              <w:t>0</w:t>
            </w:r>
          </w:p>
        </w:tc>
      </w:tr>
      <w:tr w:rsidR="00480C2B" w:rsidTr="00E61138">
        <w:trPr>
          <w:cnfStyle w:val="000000010000"/>
          <w:trHeight w:hRule="exact" w:val="364"/>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474C6E">
            <w:pPr>
              <w:spacing w:before="100" w:beforeAutospacing="1" w:after="100" w:afterAutospacing="1" w:line="0" w:lineRule="atLeast"/>
              <w:cnfStyle w:val="000000010000"/>
              <w:rPr>
                <w:rFonts w:cstheme="minorHAnsi"/>
                <w:b/>
                <w:sz w:val="18"/>
                <w:szCs w:val="18"/>
              </w:rPr>
            </w:pPr>
            <w:r>
              <w:rPr>
                <w:rFonts w:cstheme="minorHAnsi"/>
                <w:b/>
                <w:sz w:val="18"/>
                <w:szCs w:val="18"/>
              </w:rPr>
              <w:t>Beban Barang dan Jasa</w:t>
            </w:r>
          </w:p>
        </w:tc>
        <w:tc>
          <w:tcPr>
            <w:tcW w:w="582" w:type="dxa"/>
            <w:tcMar>
              <w:right w:w="28" w:type="dxa"/>
            </w:tcMar>
          </w:tcPr>
          <w:p w:rsidR="00480C2B" w:rsidRDefault="00480C2B" w:rsidP="004015A8">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410" w:type="dxa"/>
            <w:tcMar>
              <w:left w:w="57" w:type="dxa"/>
              <w:right w:w="0" w:type="dxa"/>
            </w:tcMar>
          </w:tcPr>
          <w:p w:rsidR="00480C2B" w:rsidRDefault="00480C2B" w:rsidP="006F420F">
            <w:pPr>
              <w:spacing w:before="100" w:beforeAutospacing="1" w:after="100" w:afterAutospacing="1" w:line="0" w:lineRule="atLeast"/>
              <w:cnfStyle w:val="000000010000"/>
              <w:rPr>
                <w:rFonts w:cstheme="minorHAnsi"/>
                <w:b/>
                <w:sz w:val="18"/>
                <w:szCs w:val="18"/>
              </w:rPr>
            </w:pPr>
            <w:r>
              <w:rPr>
                <w:rFonts w:cstheme="minorHAnsi"/>
                <w:b/>
                <w:sz w:val="18"/>
                <w:szCs w:val="18"/>
              </w:rPr>
              <w:t>4</w:t>
            </w:r>
          </w:p>
        </w:tc>
        <w:tc>
          <w:tcPr>
            <w:tcW w:w="2047" w:type="dxa"/>
            <w:gridSpan w:val="2"/>
          </w:tcPr>
          <w:p w:rsidR="00480C2B" w:rsidRPr="00E61138" w:rsidRDefault="00480C2B" w:rsidP="004015A8">
            <w:pPr>
              <w:spacing w:before="100" w:beforeAutospacing="1" w:after="100" w:afterAutospacing="1" w:line="0" w:lineRule="atLeast"/>
              <w:jc w:val="right"/>
              <w:cnfStyle w:val="000000010000"/>
              <w:rPr>
                <w:rFonts w:cstheme="minorHAnsi"/>
                <w:b/>
                <w:sz w:val="18"/>
                <w:szCs w:val="18"/>
                <w:lang w:val="en-ID"/>
              </w:rPr>
            </w:pPr>
            <w:r>
              <w:rPr>
                <w:rFonts w:cstheme="minorHAnsi"/>
                <w:b/>
                <w:sz w:val="18"/>
                <w:szCs w:val="18"/>
                <w:lang w:val="en-ID"/>
              </w:rPr>
              <w:t>0</w:t>
            </w:r>
          </w:p>
        </w:tc>
        <w:tc>
          <w:tcPr>
            <w:tcW w:w="2266" w:type="dxa"/>
            <w:gridSpan w:val="2"/>
          </w:tcPr>
          <w:p w:rsidR="00480C2B" w:rsidRPr="00E61138" w:rsidRDefault="00480C2B" w:rsidP="00A67F33">
            <w:pPr>
              <w:spacing w:before="100" w:beforeAutospacing="1" w:after="100" w:afterAutospacing="1" w:line="0" w:lineRule="atLeast"/>
              <w:jc w:val="right"/>
              <w:cnfStyle w:val="000000010000"/>
              <w:rPr>
                <w:rFonts w:cstheme="minorHAnsi"/>
                <w:b/>
                <w:sz w:val="18"/>
                <w:szCs w:val="18"/>
                <w:lang w:val="en-ID"/>
              </w:rPr>
            </w:pPr>
            <w:r>
              <w:rPr>
                <w:rFonts w:cstheme="minorHAnsi"/>
                <w:b/>
                <w:sz w:val="18"/>
                <w:szCs w:val="18"/>
                <w:lang w:val="en-ID"/>
              </w:rPr>
              <w:t>1.200.000</w:t>
            </w:r>
          </w:p>
        </w:tc>
      </w:tr>
      <w:tr w:rsidR="00480C2B" w:rsidTr="00E61138">
        <w:trPr>
          <w:cnfStyle w:val="000000100000"/>
          <w:trHeight w:hRule="exact" w:val="364"/>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E37ED8">
            <w:pPr>
              <w:spacing w:before="100" w:beforeAutospacing="1" w:after="100" w:afterAutospacing="1" w:line="0" w:lineRule="atLeast"/>
              <w:cnfStyle w:val="000000100000"/>
              <w:rPr>
                <w:rFonts w:cstheme="minorHAnsi"/>
                <w:b/>
                <w:sz w:val="18"/>
                <w:szCs w:val="18"/>
              </w:rPr>
            </w:pPr>
            <w:r>
              <w:rPr>
                <w:rFonts w:cstheme="minorHAnsi"/>
                <w:b/>
                <w:sz w:val="18"/>
                <w:szCs w:val="18"/>
              </w:rPr>
              <w:t>Beban Pemeliharaan</w:t>
            </w:r>
          </w:p>
        </w:tc>
        <w:tc>
          <w:tcPr>
            <w:tcW w:w="582" w:type="dxa"/>
            <w:tcMar>
              <w:right w:w="28" w:type="dxa"/>
            </w:tcMar>
          </w:tcPr>
          <w:p w:rsidR="00480C2B" w:rsidRDefault="00480C2B" w:rsidP="004015A8">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410" w:type="dxa"/>
            <w:tcMar>
              <w:left w:w="57" w:type="dxa"/>
              <w:right w:w="0" w:type="dxa"/>
            </w:tcMar>
          </w:tcPr>
          <w:p w:rsidR="00480C2B" w:rsidRDefault="00480C2B" w:rsidP="006F420F">
            <w:pPr>
              <w:spacing w:before="100" w:beforeAutospacing="1" w:after="100" w:afterAutospacing="1" w:line="0" w:lineRule="atLeast"/>
              <w:cnfStyle w:val="000000100000"/>
              <w:rPr>
                <w:rFonts w:cstheme="minorHAnsi"/>
                <w:b/>
                <w:sz w:val="18"/>
                <w:szCs w:val="18"/>
              </w:rPr>
            </w:pPr>
            <w:r>
              <w:rPr>
                <w:rFonts w:cstheme="minorHAnsi"/>
                <w:b/>
                <w:sz w:val="18"/>
                <w:szCs w:val="18"/>
              </w:rPr>
              <w:t>5</w:t>
            </w:r>
          </w:p>
        </w:tc>
        <w:tc>
          <w:tcPr>
            <w:tcW w:w="2047" w:type="dxa"/>
            <w:gridSpan w:val="2"/>
          </w:tcPr>
          <w:p w:rsidR="00480C2B" w:rsidRDefault="00480C2B" w:rsidP="004015A8">
            <w:pPr>
              <w:spacing w:before="100" w:beforeAutospacing="1" w:after="100" w:afterAutospacing="1" w:line="0" w:lineRule="atLeast"/>
              <w:jc w:val="right"/>
              <w:cnfStyle w:val="000000100000"/>
              <w:rPr>
                <w:rFonts w:cstheme="minorHAnsi"/>
                <w:b/>
                <w:sz w:val="18"/>
                <w:szCs w:val="18"/>
              </w:rPr>
            </w:pPr>
            <w:r>
              <w:rPr>
                <w:rFonts w:cstheme="minorHAnsi"/>
                <w:b/>
                <w:sz w:val="18"/>
                <w:szCs w:val="18"/>
              </w:rPr>
              <w:t>0</w:t>
            </w:r>
          </w:p>
        </w:tc>
        <w:tc>
          <w:tcPr>
            <w:tcW w:w="2266" w:type="dxa"/>
            <w:gridSpan w:val="2"/>
          </w:tcPr>
          <w:p w:rsidR="00480C2B" w:rsidRDefault="00480C2B" w:rsidP="00A67F33">
            <w:pPr>
              <w:spacing w:before="100" w:beforeAutospacing="1" w:after="100" w:afterAutospacing="1" w:line="0" w:lineRule="atLeast"/>
              <w:jc w:val="right"/>
              <w:cnfStyle w:val="000000100000"/>
              <w:rPr>
                <w:rFonts w:cstheme="minorHAnsi"/>
                <w:b/>
                <w:sz w:val="18"/>
                <w:szCs w:val="18"/>
              </w:rPr>
            </w:pPr>
            <w:r>
              <w:rPr>
                <w:rFonts w:cstheme="minorHAnsi"/>
                <w:b/>
                <w:sz w:val="18"/>
                <w:szCs w:val="18"/>
              </w:rPr>
              <w:t>0</w:t>
            </w:r>
          </w:p>
        </w:tc>
      </w:tr>
      <w:tr w:rsidR="00480C2B" w:rsidTr="00E61138">
        <w:trPr>
          <w:cnfStyle w:val="000000010000"/>
          <w:trHeight w:hRule="exact" w:val="364"/>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6F420F">
            <w:pPr>
              <w:spacing w:before="100" w:beforeAutospacing="1" w:after="100" w:afterAutospacing="1" w:line="0" w:lineRule="atLeast"/>
              <w:cnfStyle w:val="000000010000"/>
              <w:rPr>
                <w:rFonts w:cstheme="minorHAnsi"/>
                <w:b/>
                <w:sz w:val="18"/>
                <w:szCs w:val="18"/>
              </w:rPr>
            </w:pPr>
            <w:r>
              <w:rPr>
                <w:rFonts w:cstheme="minorHAnsi"/>
                <w:b/>
                <w:sz w:val="18"/>
                <w:szCs w:val="18"/>
              </w:rPr>
              <w:t>Beban Perjalanan Dinas</w:t>
            </w:r>
          </w:p>
        </w:tc>
        <w:tc>
          <w:tcPr>
            <w:tcW w:w="582" w:type="dxa"/>
            <w:tcMar>
              <w:right w:w="28" w:type="dxa"/>
            </w:tcMar>
          </w:tcPr>
          <w:p w:rsidR="00480C2B" w:rsidRDefault="00480C2B" w:rsidP="004015A8">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410" w:type="dxa"/>
            <w:tcMar>
              <w:left w:w="57" w:type="dxa"/>
              <w:right w:w="0" w:type="dxa"/>
            </w:tcMar>
          </w:tcPr>
          <w:p w:rsidR="00480C2B" w:rsidRDefault="00480C2B" w:rsidP="006F420F">
            <w:pPr>
              <w:spacing w:before="100" w:beforeAutospacing="1" w:after="100" w:afterAutospacing="1" w:line="0" w:lineRule="atLeast"/>
              <w:cnfStyle w:val="000000010000"/>
              <w:rPr>
                <w:rFonts w:cstheme="minorHAnsi"/>
                <w:b/>
                <w:sz w:val="18"/>
                <w:szCs w:val="18"/>
              </w:rPr>
            </w:pPr>
            <w:r>
              <w:rPr>
                <w:rFonts w:cstheme="minorHAnsi"/>
                <w:b/>
                <w:sz w:val="18"/>
                <w:szCs w:val="18"/>
              </w:rPr>
              <w:t>6</w:t>
            </w:r>
          </w:p>
        </w:tc>
        <w:tc>
          <w:tcPr>
            <w:tcW w:w="2047" w:type="dxa"/>
            <w:gridSpan w:val="2"/>
          </w:tcPr>
          <w:p w:rsidR="00480C2B" w:rsidRPr="00480C2B" w:rsidRDefault="00480C2B" w:rsidP="004015A8">
            <w:pPr>
              <w:spacing w:before="100" w:beforeAutospacing="1" w:after="100" w:afterAutospacing="1" w:line="0" w:lineRule="atLeast"/>
              <w:jc w:val="right"/>
              <w:cnfStyle w:val="000000010000"/>
              <w:rPr>
                <w:rFonts w:cstheme="minorHAnsi"/>
                <w:b/>
                <w:sz w:val="18"/>
                <w:szCs w:val="18"/>
                <w:lang w:val="en-ID"/>
              </w:rPr>
            </w:pPr>
            <w:r>
              <w:rPr>
                <w:rFonts w:cstheme="minorHAnsi"/>
                <w:b/>
                <w:sz w:val="18"/>
                <w:szCs w:val="18"/>
                <w:lang w:val="en-ID"/>
              </w:rPr>
              <w:t>27.294.300</w:t>
            </w:r>
          </w:p>
        </w:tc>
        <w:tc>
          <w:tcPr>
            <w:tcW w:w="2266" w:type="dxa"/>
            <w:gridSpan w:val="2"/>
          </w:tcPr>
          <w:p w:rsidR="00480C2B" w:rsidRDefault="00480C2B" w:rsidP="00A67F33">
            <w:pPr>
              <w:spacing w:before="100" w:beforeAutospacing="1" w:after="100" w:afterAutospacing="1" w:line="0" w:lineRule="atLeast"/>
              <w:jc w:val="right"/>
              <w:cnfStyle w:val="000000010000"/>
              <w:rPr>
                <w:rFonts w:cstheme="minorHAnsi"/>
                <w:b/>
                <w:sz w:val="18"/>
                <w:szCs w:val="18"/>
              </w:rPr>
            </w:pPr>
            <w:r>
              <w:rPr>
                <w:rFonts w:cstheme="minorHAnsi"/>
                <w:b/>
                <w:sz w:val="18"/>
                <w:szCs w:val="18"/>
              </w:rPr>
              <w:t>134.197.700</w:t>
            </w:r>
          </w:p>
        </w:tc>
      </w:tr>
      <w:tr w:rsidR="00480C2B" w:rsidTr="00E61138">
        <w:trPr>
          <w:cnfStyle w:val="000000100000"/>
          <w:trHeight w:hRule="exact" w:val="618"/>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E70BBC">
            <w:pPr>
              <w:spacing w:before="100" w:beforeAutospacing="1" w:after="100" w:afterAutospacing="1" w:line="0" w:lineRule="atLeast"/>
              <w:cnfStyle w:val="000000100000"/>
              <w:rPr>
                <w:rFonts w:cstheme="minorHAnsi"/>
                <w:b/>
                <w:sz w:val="18"/>
                <w:szCs w:val="18"/>
              </w:rPr>
            </w:pPr>
            <w:r>
              <w:rPr>
                <w:rFonts w:cstheme="minorHAnsi"/>
                <w:b/>
                <w:sz w:val="18"/>
                <w:szCs w:val="18"/>
              </w:rPr>
              <w:t>Beban Barang Untuk Diserahkan Kepada Masyarakat</w:t>
            </w:r>
          </w:p>
        </w:tc>
        <w:tc>
          <w:tcPr>
            <w:tcW w:w="582" w:type="dxa"/>
            <w:tcMar>
              <w:right w:w="28" w:type="dxa"/>
            </w:tcMar>
          </w:tcPr>
          <w:p w:rsidR="00480C2B" w:rsidRDefault="00480C2B" w:rsidP="004015A8">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410" w:type="dxa"/>
            <w:tcMar>
              <w:left w:w="57" w:type="dxa"/>
              <w:right w:w="0" w:type="dxa"/>
            </w:tcMar>
          </w:tcPr>
          <w:p w:rsidR="00480C2B" w:rsidRDefault="00480C2B" w:rsidP="006F420F">
            <w:pPr>
              <w:spacing w:before="100" w:beforeAutospacing="1" w:after="100" w:afterAutospacing="1" w:line="0" w:lineRule="atLeast"/>
              <w:cnfStyle w:val="000000100000"/>
              <w:rPr>
                <w:rFonts w:cstheme="minorHAnsi"/>
                <w:b/>
                <w:sz w:val="18"/>
                <w:szCs w:val="18"/>
              </w:rPr>
            </w:pPr>
            <w:r>
              <w:rPr>
                <w:rFonts w:cstheme="minorHAnsi"/>
                <w:b/>
                <w:sz w:val="18"/>
                <w:szCs w:val="18"/>
              </w:rPr>
              <w:t>7</w:t>
            </w:r>
          </w:p>
        </w:tc>
        <w:tc>
          <w:tcPr>
            <w:tcW w:w="2047" w:type="dxa"/>
            <w:gridSpan w:val="2"/>
          </w:tcPr>
          <w:p w:rsidR="00480C2B" w:rsidRDefault="00480C2B"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c>
          <w:tcPr>
            <w:tcW w:w="2266" w:type="dxa"/>
            <w:gridSpan w:val="2"/>
          </w:tcPr>
          <w:p w:rsidR="00480C2B" w:rsidRDefault="00480C2B"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480C2B" w:rsidTr="00E61138">
        <w:trPr>
          <w:cnfStyle w:val="000000010000"/>
          <w:trHeight w:hRule="exact" w:val="402"/>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4015A8">
            <w:pPr>
              <w:spacing w:before="100" w:beforeAutospacing="1" w:after="100" w:afterAutospacing="1" w:line="0" w:lineRule="atLeast"/>
              <w:cnfStyle w:val="000000010000"/>
              <w:rPr>
                <w:rFonts w:cstheme="minorHAnsi"/>
                <w:b/>
                <w:sz w:val="18"/>
                <w:szCs w:val="18"/>
              </w:rPr>
            </w:pPr>
            <w:r>
              <w:rPr>
                <w:rFonts w:cstheme="minorHAnsi"/>
                <w:b/>
                <w:sz w:val="18"/>
                <w:szCs w:val="18"/>
              </w:rPr>
              <w:t>Beban Bantuan Sosial</w:t>
            </w:r>
          </w:p>
        </w:tc>
        <w:tc>
          <w:tcPr>
            <w:tcW w:w="582" w:type="dxa"/>
            <w:tcMar>
              <w:right w:w="28" w:type="dxa"/>
            </w:tcMar>
          </w:tcPr>
          <w:p w:rsidR="00480C2B" w:rsidRDefault="00480C2B" w:rsidP="004015A8">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D.</w:t>
            </w:r>
          </w:p>
        </w:tc>
        <w:tc>
          <w:tcPr>
            <w:tcW w:w="410" w:type="dxa"/>
            <w:tcMar>
              <w:left w:w="57" w:type="dxa"/>
              <w:right w:w="0" w:type="dxa"/>
            </w:tcMar>
          </w:tcPr>
          <w:p w:rsidR="00480C2B" w:rsidRDefault="00480C2B" w:rsidP="006F420F">
            <w:pPr>
              <w:spacing w:before="100" w:beforeAutospacing="1" w:after="100" w:afterAutospacing="1" w:line="0" w:lineRule="atLeast"/>
              <w:cnfStyle w:val="000000010000"/>
              <w:rPr>
                <w:rFonts w:cstheme="minorHAnsi"/>
                <w:b/>
                <w:sz w:val="18"/>
                <w:szCs w:val="18"/>
              </w:rPr>
            </w:pPr>
            <w:r>
              <w:rPr>
                <w:rFonts w:cstheme="minorHAnsi"/>
                <w:b/>
                <w:sz w:val="18"/>
                <w:szCs w:val="18"/>
              </w:rPr>
              <w:t>8</w:t>
            </w:r>
          </w:p>
        </w:tc>
        <w:tc>
          <w:tcPr>
            <w:tcW w:w="2047" w:type="dxa"/>
            <w:gridSpan w:val="2"/>
          </w:tcPr>
          <w:p w:rsidR="00480C2B" w:rsidRDefault="00480C2B" w:rsidP="004015A8">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66" w:type="dxa"/>
            <w:gridSpan w:val="2"/>
          </w:tcPr>
          <w:p w:rsidR="00480C2B" w:rsidRDefault="00480C2B" w:rsidP="004015A8">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480C2B" w:rsidTr="00E61138">
        <w:trPr>
          <w:cnfStyle w:val="000000100000"/>
          <w:trHeight w:hRule="exact" w:val="402"/>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6F420F">
            <w:pPr>
              <w:spacing w:before="100" w:beforeAutospacing="1" w:after="100" w:afterAutospacing="1" w:line="0" w:lineRule="atLeast"/>
              <w:cnfStyle w:val="000000100000"/>
              <w:rPr>
                <w:rFonts w:cstheme="minorHAnsi"/>
                <w:b/>
                <w:sz w:val="18"/>
                <w:szCs w:val="18"/>
              </w:rPr>
            </w:pPr>
            <w:r>
              <w:rPr>
                <w:rFonts w:cstheme="minorHAnsi"/>
                <w:b/>
                <w:sz w:val="18"/>
                <w:szCs w:val="18"/>
              </w:rPr>
              <w:t>Beban Penyusutan dan Amortisasi</w:t>
            </w:r>
          </w:p>
        </w:tc>
        <w:tc>
          <w:tcPr>
            <w:tcW w:w="582" w:type="dxa"/>
            <w:tcMar>
              <w:right w:w="28" w:type="dxa"/>
            </w:tcMar>
          </w:tcPr>
          <w:p w:rsidR="00480C2B" w:rsidRDefault="00480C2B" w:rsidP="004015A8">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D.</w:t>
            </w:r>
          </w:p>
        </w:tc>
        <w:tc>
          <w:tcPr>
            <w:tcW w:w="410" w:type="dxa"/>
            <w:tcMar>
              <w:left w:w="57" w:type="dxa"/>
              <w:right w:w="0" w:type="dxa"/>
            </w:tcMar>
          </w:tcPr>
          <w:p w:rsidR="00480C2B" w:rsidRDefault="00480C2B" w:rsidP="006F420F">
            <w:pPr>
              <w:spacing w:before="100" w:beforeAutospacing="1" w:after="100" w:afterAutospacing="1" w:line="0" w:lineRule="atLeast"/>
              <w:cnfStyle w:val="000000100000"/>
              <w:rPr>
                <w:rFonts w:cstheme="minorHAnsi"/>
                <w:b/>
                <w:sz w:val="18"/>
                <w:szCs w:val="18"/>
              </w:rPr>
            </w:pPr>
            <w:r>
              <w:rPr>
                <w:rFonts w:cstheme="minorHAnsi"/>
                <w:b/>
                <w:sz w:val="18"/>
                <w:szCs w:val="18"/>
              </w:rPr>
              <w:t>9</w:t>
            </w:r>
          </w:p>
        </w:tc>
        <w:tc>
          <w:tcPr>
            <w:tcW w:w="2047" w:type="dxa"/>
            <w:gridSpan w:val="2"/>
          </w:tcPr>
          <w:p w:rsidR="00480C2B" w:rsidRDefault="00480C2B"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c>
          <w:tcPr>
            <w:tcW w:w="2266" w:type="dxa"/>
            <w:gridSpan w:val="2"/>
          </w:tcPr>
          <w:p w:rsidR="00480C2B" w:rsidRDefault="00480C2B"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480C2B" w:rsidTr="00E61138">
        <w:trPr>
          <w:cnfStyle w:val="000000010000"/>
          <w:trHeight w:hRule="exact" w:val="402"/>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6F420F">
            <w:pPr>
              <w:spacing w:before="100" w:beforeAutospacing="1" w:after="100" w:afterAutospacing="1" w:line="0" w:lineRule="atLeast"/>
              <w:cnfStyle w:val="000000010000"/>
              <w:rPr>
                <w:rFonts w:cstheme="minorHAnsi"/>
                <w:b/>
                <w:sz w:val="18"/>
                <w:szCs w:val="18"/>
              </w:rPr>
            </w:pPr>
            <w:r>
              <w:rPr>
                <w:rFonts w:cstheme="minorHAnsi"/>
                <w:b/>
                <w:sz w:val="18"/>
                <w:szCs w:val="18"/>
              </w:rPr>
              <w:t>Beban Penyisihan Piutang Tak Tertagih</w:t>
            </w:r>
          </w:p>
        </w:tc>
        <w:tc>
          <w:tcPr>
            <w:tcW w:w="582" w:type="dxa"/>
            <w:tcMar>
              <w:right w:w="28" w:type="dxa"/>
            </w:tcMar>
          </w:tcPr>
          <w:p w:rsidR="00480C2B" w:rsidRDefault="00480C2B" w:rsidP="004015A8">
            <w:pPr>
              <w:spacing w:before="100" w:beforeAutospacing="1" w:after="100" w:afterAutospacing="1" w:line="0" w:lineRule="atLeast"/>
              <w:jc w:val="right"/>
              <w:cnfStyle w:val="000000010000"/>
              <w:rPr>
                <w:rFonts w:cstheme="minorHAnsi"/>
                <w:b/>
                <w:spacing w:val="2"/>
                <w:sz w:val="18"/>
                <w:szCs w:val="18"/>
              </w:rPr>
            </w:pPr>
            <w:r>
              <w:rPr>
                <w:rFonts w:cstheme="minorHAnsi"/>
                <w:b/>
                <w:spacing w:val="2"/>
                <w:sz w:val="18"/>
                <w:szCs w:val="18"/>
              </w:rPr>
              <w:t>D.</w:t>
            </w:r>
          </w:p>
        </w:tc>
        <w:tc>
          <w:tcPr>
            <w:tcW w:w="410" w:type="dxa"/>
            <w:tcMar>
              <w:left w:w="57" w:type="dxa"/>
              <w:right w:w="0" w:type="dxa"/>
            </w:tcMar>
          </w:tcPr>
          <w:p w:rsidR="00480C2B" w:rsidRDefault="00480C2B" w:rsidP="006F420F">
            <w:pPr>
              <w:spacing w:before="100" w:beforeAutospacing="1" w:after="100" w:afterAutospacing="1" w:line="0" w:lineRule="atLeast"/>
              <w:cnfStyle w:val="000000010000"/>
              <w:rPr>
                <w:rFonts w:cstheme="minorHAnsi"/>
                <w:b/>
                <w:sz w:val="18"/>
                <w:szCs w:val="18"/>
              </w:rPr>
            </w:pPr>
            <w:r>
              <w:rPr>
                <w:rFonts w:cstheme="minorHAnsi"/>
                <w:b/>
                <w:sz w:val="18"/>
                <w:szCs w:val="18"/>
              </w:rPr>
              <w:t>10</w:t>
            </w:r>
          </w:p>
        </w:tc>
        <w:tc>
          <w:tcPr>
            <w:tcW w:w="2047" w:type="dxa"/>
            <w:gridSpan w:val="2"/>
          </w:tcPr>
          <w:p w:rsidR="00480C2B" w:rsidRDefault="00480C2B" w:rsidP="004015A8">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0</w:t>
            </w:r>
          </w:p>
        </w:tc>
        <w:tc>
          <w:tcPr>
            <w:tcW w:w="2266" w:type="dxa"/>
            <w:gridSpan w:val="2"/>
          </w:tcPr>
          <w:p w:rsidR="00480C2B" w:rsidRDefault="00480C2B" w:rsidP="004015A8">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0</w:t>
            </w:r>
          </w:p>
        </w:tc>
      </w:tr>
      <w:tr w:rsidR="00480C2B" w:rsidTr="00E61138">
        <w:trPr>
          <w:cnfStyle w:val="000000100000"/>
          <w:trHeight w:hRule="exact" w:val="402"/>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6F420F">
            <w:pPr>
              <w:spacing w:before="100" w:beforeAutospacing="1" w:after="100" w:afterAutospacing="1" w:line="0" w:lineRule="atLeast"/>
              <w:cnfStyle w:val="000000100000"/>
              <w:rPr>
                <w:rFonts w:cstheme="minorHAnsi"/>
                <w:b/>
                <w:sz w:val="18"/>
                <w:szCs w:val="18"/>
              </w:rPr>
            </w:pPr>
            <w:r>
              <w:rPr>
                <w:rFonts w:cstheme="minorHAnsi"/>
                <w:b/>
                <w:sz w:val="18"/>
                <w:szCs w:val="18"/>
              </w:rPr>
              <w:t>Beban Lain-lain</w:t>
            </w:r>
          </w:p>
        </w:tc>
        <w:tc>
          <w:tcPr>
            <w:tcW w:w="582" w:type="dxa"/>
            <w:tcMar>
              <w:right w:w="28" w:type="dxa"/>
            </w:tcMar>
          </w:tcPr>
          <w:p w:rsidR="00480C2B" w:rsidRDefault="00480C2B" w:rsidP="004015A8">
            <w:pPr>
              <w:spacing w:before="100" w:beforeAutospacing="1" w:after="100" w:afterAutospacing="1" w:line="0" w:lineRule="atLeast"/>
              <w:jc w:val="right"/>
              <w:cnfStyle w:val="000000100000"/>
              <w:rPr>
                <w:rFonts w:cstheme="minorHAnsi"/>
                <w:b/>
                <w:spacing w:val="2"/>
                <w:sz w:val="18"/>
                <w:szCs w:val="18"/>
              </w:rPr>
            </w:pPr>
            <w:r>
              <w:rPr>
                <w:rFonts w:cstheme="minorHAnsi"/>
                <w:b/>
                <w:spacing w:val="2"/>
                <w:sz w:val="18"/>
                <w:szCs w:val="18"/>
              </w:rPr>
              <w:t>D.</w:t>
            </w:r>
          </w:p>
        </w:tc>
        <w:tc>
          <w:tcPr>
            <w:tcW w:w="410" w:type="dxa"/>
            <w:tcMar>
              <w:left w:w="57" w:type="dxa"/>
              <w:right w:w="0" w:type="dxa"/>
            </w:tcMar>
          </w:tcPr>
          <w:p w:rsidR="00480C2B" w:rsidRDefault="00480C2B" w:rsidP="00E5347C">
            <w:pPr>
              <w:spacing w:before="100" w:beforeAutospacing="1" w:after="100" w:afterAutospacing="1" w:line="0" w:lineRule="atLeast"/>
              <w:cnfStyle w:val="000000100000"/>
              <w:rPr>
                <w:rFonts w:cstheme="minorHAnsi"/>
                <w:b/>
                <w:sz w:val="18"/>
                <w:szCs w:val="18"/>
              </w:rPr>
            </w:pPr>
            <w:r>
              <w:rPr>
                <w:rFonts w:cstheme="minorHAnsi"/>
                <w:b/>
                <w:sz w:val="18"/>
                <w:szCs w:val="18"/>
              </w:rPr>
              <w:t>11</w:t>
            </w:r>
          </w:p>
        </w:tc>
        <w:tc>
          <w:tcPr>
            <w:tcW w:w="2047" w:type="dxa"/>
            <w:gridSpan w:val="2"/>
          </w:tcPr>
          <w:p w:rsidR="00480C2B" w:rsidRDefault="00480C2B" w:rsidP="004015A8">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0</w:t>
            </w:r>
          </w:p>
        </w:tc>
        <w:tc>
          <w:tcPr>
            <w:tcW w:w="2266" w:type="dxa"/>
            <w:gridSpan w:val="2"/>
          </w:tcPr>
          <w:p w:rsidR="00480C2B" w:rsidRDefault="00480C2B" w:rsidP="004015A8">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0</w:t>
            </w:r>
          </w:p>
        </w:tc>
      </w:tr>
      <w:tr w:rsidR="00480C2B" w:rsidTr="00E61138">
        <w:trPr>
          <w:cnfStyle w:val="000000010000"/>
          <w:trHeight w:hRule="exact" w:val="397"/>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4015A8">
            <w:pPr>
              <w:spacing w:before="100" w:beforeAutospacing="1" w:after="100" w:afterAutospacing="1" w:line="0" w:lineRule="atLeast"/>
              <w:jc w:val="right"/>
              <w:cnfStyle w:val="000000010000"/>
              <w:rPr>
                <w:rFonts w:cstheme="minorHAnsi"/>
                <w:b/>
                <w:sz w:val="18"/>
                <w:szCs w:val="18"/>
              </w:rPr>
            </w:pPr>
            <w:r>
              <w:rPr>
                <w:rFonts w:cstheme="minorHAnsi"/>
                <w:b/>
                <w:sz w:val="18"/>
                <w:szCs w:val="18"/>
              </w:rPr>
              <w:t>Jumlah Beban</w:t>
            </w:r>
          </w:p>
        </w:tc>
        <w:tc>
          <w:tcPr>
            <w:tcW w:w="582" w:type="dxa"/>
            <w:tcMar>
              <w:right w:w="28" w:type="dxa"/>
            </w:tcMar>
          </w:tcPr>
          <w:p w:rsidR="00480C2B" w:rsidRDefault="00480C2B" w:rsidP="004015A8">
            <w:pPr>
              <w:spacing w:before="100" w:beforeAutospacing="1" w:after="100" w:afterAutospacing="1" w:line="0" w:lineRule="atLeast"/>
              <w:jc w:val="right"/>
              <w:cnfStyle w:val="000000010000"/>
              <w:rPr>
                <w:rFonts w:cstheme="minorHAnsi"/>
                <w:b/>
                <w:sz w:val="18"/>
                <w:szCs w:val="18"/>
              </w:rPr>
            </w:pPr>
          </w:p>
        </w:tc>
        <w:tc>
          <w:tcPr>
            <w:tcW w:w="410" w:type="dxa"/>
            <w:tcMar>
              <w:left w:w="57" w:type="dxa"/>
              <w:right w:w="0" w:type="dxa"/>
            </w:tcMar>
          </w:tcPr>
          <w:p w:rsidR="00480C2B" w:rsidRDefault="00480C2B" w:rsidP="004015A8">
            <w:pPr>
              <w:spacing w:before="100" w:beforeAutospacing="1" w:after="100" w:afterAutospacing="1" w:line="0" w:lineRule="atLeast"/>
              <w:cnfStyle w:val="000000010000"/>
              <w:rPr>
                <w:rFonts w:cstheme="minorHAnsi"/>
                <w:b/>
                <w:sz w:val="18"/>
                <w:szCs w:val="18"/>
              </w:rPr>
            </w:pPr>
          </w:p>
        </w:tc>
        <w:tc>
          <w:tcPr>
            <w:tcW w:w="2047" w:type="dxa"/>
            <w:gridSpan w:val="2"/>
          </w:tcPr>
          <w:p w:rsidR="00480C2B" w:rsidRPr="00480C2B" w:rsidRDefault="00480C2B" w:rsidP="004015A8">
            <w:pPr>
              <w:spacing w:before="100" w:beforeAutospacing="1" w:after="100" w:afterAutospacing="1" w:line="0" w:lineRule="atLeast"/>
              <w:jc w:val="right"/>
              <w:cnfStyle w:val="000000010000"/>
              <w:rPr>
                <w:rFonts w:cstheme="minorHAnsi"/>
                <w:b/>
                <w:bCs/>
                <w:sz w:val="18"/>
                <w:szCs w:val="18"/>
                <w:lang w:val="en-ID"/>
              </w:rPr>
            </w:pPr>
            <w:r>
              <w:rPr>
                <w:rFonts w:cs="Arial"/>
                <w:b/>
                <w:sz w:val="18"/>
                <w:szCs w:val="18"/>
                <w:lang w:val="en-ID"/>
              </w:rPr>
              <w:t>27.294.300</w:t>
            </w:r>
          </w:p>
        </w:tc>
        <w:tc>
          <w:tcPr>
            <w:tcW w:w="2266" w:type="dxa"/>
            <w:gridSpan w:val="2"/>
          </w:tcPr>
          <w:p w:rsidR="00480C2B" w:rsidRDefault="00480C2B" w:rsidP="00A67F33">
            <w:pPr>
              <w:spacing w:before="100" w:beforeAutospacing="1" w:after="100" w:afterAutospacing="1" w:line="0" w:lineRule="atLeast"/>
              <w:jc w:val="right"/>
              <w:cnfStyle w:val="000000010000"/>
              <w:rPr>
                <w:rFonts w:cstheme="minorHAnsi"/>
                <w:b/>
                <w:bCs/>
                <w:sz w:val="18"/>
                <w:szCs w:val="18"/>
              </w:rPr>
            </w:pPr>
            <w:r>
              <w:rPr>
                <w:rFonts w:cs="Arial"/>
                <w:b/>
                <w:sz w:val="18"/>
                <w:szCs w:val="18"/>
              </w:rPr>
              <w:t>135.397.700</w:t>
            </w:r>
          </w:p>
        </w:tc>
      </w:tr>
      <w:tr w:rsidR="00480C2B" w:rsidTr="00E61138">
        <w:trPr>
          <w:cnfStyle w:val="000000100000"/>
          <w:trHeight w:hRule="exact" w:val="397"/>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4015A8">
            <w:pPr>
              <w:spacing w:before="100" w:beforeAutospacing="1" w:after="100" w:afterAutospacing="1" w:line="0" w:lineRule="atLeast"/>
              <w:jc w:val="right"/>
              <w:cnfStyle w:val="000000100000"/>
              <w:rPr>
                <w:rFonts w:cstheme="minorHAnsi"/>
                <w:b/>
                <w:sz w:val="18"/>
                <w:szCs w:val="18"/>
              </w:rPr>
            </w:pPr>
            <w:r>
              <w:rPr>
                <w:rFonts w:cstheme="minorHAnsi"/>
                <w:b/>
                <w:sz w:val="18"/>
                <w:szCs w:val="18"/>
              </w:rPr>
              <w:t>Surplus (Defisit) dari Kegiatan Operasional</w:t>
            </w:r>
          </w:p>
        </w:tc>
        <w:tc>
          <w:tcPr>
            <w:tcW w:w="582" w:type="dxa"/>
            <w:tcMar>
              <w:right w:w="28" w:type="dxa"/>
            </w:tcMar>
          </w:tcPr>
          <w:p w:rsidR="00480C2B" w:rsidRDefault="00480C2B" w:rsidP="004015A8">
            <w:pPr>
              <w:spacing w:before="100" w:beforeAutospacing="1" w:after="100" w:afterAutospacing="1" w:line="0" w:lineRule="atLeast"/>
              <w:jc w:val="right"/>
              <w:cnfStyle w:val="000000100000"/>
              <w:rPr>
                <w:rFonts w:cstheme="minorHAnsi"/>
                <w:b/>
                <w:sz w:val="18"/>
                <w:szCs w:val="18"/>
              </w:rPr>
            </w:pPr>
          </w:p>
        </w:tc>
        <w:tc>
          <w:tcPr>
            <w:tcW w:w="410" w:type="dxa"/>
            <w:tcMar>
              <w:left w:w="57" w:type="dxa"/>
              <w:right w:w="0" w:type="dxa"/>
            </w:tcMar>
          </w:tcPr>
          <w:p w:rsidR="00480C2B" w:rsidRDefault="00480C2B" w:rsidP="004015A8">
            <w:pPr>
              <w:spacing w:before="100" w:beforeAutospacing="1" w:after="100" w:afterAutospacing="1" w:line="0" w:lineRule="atLeast"/>
              <w:cnfStyle w:val="000000100000"/>
              <w:rPr>
                <w:rFonts w:cstheme="minorHAnsi"/>
                <w:b/>
                <w:sz w:val="18"/>
                <w:szCs w:val="18"/>
              </w:rPr>
            </w:pPr>
          </w:p>
        </w:tc>
        <w:tc>
          <w:tcPr>
            <w:tcW w:w="2047" w:type="dxa"/>
            <w:gridSpan w:val="2"/>
          </w:tcPr>
          <w:p w:rsidR="00480C2B" w:rsidRPr="00E61138" w:rsidRDefault="00480C2B" w:rsidP="004015A8">
            <w:pPr>
              <w:spacing w:before="100" w:beforeAutospacing="1" w:after="100" w:afterAutospacing="1" w:line="0" w:lineRule="atLeast"/>
              <w:jc w:val="right"/>
              <w:cnfStyle w:val="000000100000"/>
              <w:rPr>
                <w:rFonts w:cstheme="minorHAnsi"/>
                <w:b/>
                <w:bCs/>
                <w:sz w:val="18"/>
                <w:szCs w:val="18"/>
                <w:lang w:val="en-ID"/>
              </w:rPr>
            </w:pPr>
            <w:r>
              <w:rPr>
                <w:rFonts w:cstheme="minorHAnsi"/>
                <w:b/>
                <w:bCs/>
                <w:sz w:val="18"/>
                <w:szCs w:val="18"/>
                <w:lang w:val="en-ID"/>
              </w:rPr>
              <w:t>(27.069.300)</w:t>
            </w:r>
          </w:p>
        </w:tc>
        <w:tc>
          <w:tcPr>
            <w:tcW w:w="2266" w:type="dxa"/>
            <w:gridSpan w:val="2"/>
          </w:tcPr>
          <w:p w:rsidR="00480C2B" w:rsidRPr="00E61138" w:rsidRDefault="00480C2B" w:rsidP="00A67F33">
            <w:pPr>
              <w:spacing w:before="100" w:beforeAutospacing="1" w:after="100" w:afterAutospacing="1" w:line="0" w:lineRule="atLeast"/>
              <w:jc w:val="right"/>
              <w:cnfStyle w:val="000000100000"/>
              <w:rPr>
                <w:rFonts w:cstheme="minorHAnsi"/>
                <w:b/>
                <w:bCs/>
                <w:sz w:val="18"/>
                <w:szCs w:val="18"/>
                <w:lang w:val="en-ID"/>
              </w:rPr>
            </w:pPr>
            <w:r>
              <w:rPr>
                <w:rFonts w:cstheme="minorHAnsi"/>
                <w:b/>
                <w:bCs/>
                <w:sz w:val="18"/>
                <w:szCs w:val="18"/>
                <w:lang w:val="en-ID"/>
              </w:rPr>
              <w:t>(135.192.700)</w:t>
            </w:r>
          </w:p>
        </w:tc>
      </w:tr>
      <w:tr w:rsidR="00480C2B" w:rsidTr="00E61138">
        <w:trPr>
          <w:cnfStyle w:val="000000010000"/>
          <w:trHeight w:hRule="exact" w:val="406"/>
        </w:trPr>
        <w:tc>
          <w:tcPr>
            <w:cnfStyle w:val="001000000000"/>
            <w:tcW w:w="3936" w:type="dxa"/>
            <w:gridSpan w:val="2"/>
          </w:tcPr>
          <w:p w:rsidR="00480C2B" w:rsidRDefault="00480C2B" w:rsidP="004015A8">
            <w:pPr>
              <w:spacing w:before="100" w:beforeAutospacing="1" w:after="100" w:afterAutospacing="1" w:line="0" w:lineRule="atLeast"/>
              <w:rPr>
                <w:rFonts w:cstheme="minorHAnsi"/>
                <w:b w:val="0"/>
                <w:sz w:val="18"/>
                <w:szCs w:val="18"/>
              </w:rPr>
            </w:pPr>
            <w:r>
              <w:rPr>
                <w:rFonts w:cstheme="minorHAnsi"/>
                <w:sz w:val="18"/>
                <w:szCs w:val="18"/>
              </w:rPr>
              <w:t xml:space="preserve">Kegiatan Non Operasional </w:t>
            </w:r>
          </w:p>
        </w:tc>
        <w:tc>
          <w:tcPr>
            <w:tcW w:w="582" w:type="dxa"/>
            <w:tcMar>
              <w:right w:w="28" w:type="dxa"/>
            </w:tcMar>
          </w:tcPr>
          <w:p w:rsidR="00480C2B" w:rsidRDefault="00480C2B" w:rsidP="00CF237E">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D.</w:t>
            </w:r>
          </w:p>
        </w:tc>
        <w:tc>
          <w:tcPr>
            <w:tcW w:w="410" w:type="dxa"/>
            <w:tcMar>
              <w:left w:w="57" w:type="dxa"/>
              <w:right w:w="0" w:type="dxa"/>
            </w:tcMar>
          </w:tcPr>
          <w:p w:rsidR="00480C2B" w:rsidRDefault="00480C2B" w:rsidP="004015A8">
            <w:pPr>
              <w:spacing w:before="100" w:beforeAutospacing="1" w:after="100" w:afterAutospacing="1" w:line="0" w:lineRule="atLeast"/>
              <w:cnfStyle w:val="000000010000"/>
              <w:rPr>
                <w:rFonts w:cstheme="minorHAnsi"/>
                <w:b/>
                <w:bCs/>
                <w:sz w:val="18"/>
                <w:szCs w:val="18"/>
              </w:rPr>
            </w:pPr>
            <w:r>
              <w:rPr>
                <w:rFonts w:cstheme="minorHAnsi"/>
                <w:b/>
                <w:bCs/>
                <w:sz w:val="18"/>
                <w:szCs w:val="18"/>
              </w:rPr>
              <w:t>12</w:t>
            </w:r>
          </w:p>
        </w:tc>
        <w:tc>
          <w:tcPr>
            <w:tcW w:w="2047" w:type="dxa"/>
            <w:gridSpan w:val="2"/>
          </w:tcPr>
          <w:p w:rsidR="00480C2B" w:rsidRDefault="00480C2B" w:rsidP="004015A8">
            <w:pPr>
              <w:spacing w:before="100" w:beforeAutospacing="1" w:after="100" w:afterAutospacing="1" w:line="0" w:lineRule="atLeast"/>
              <w:jc w:val="right"/>
              <w:cnfStyle w:val="000000010000"/>
              <w:rPr>
                <w:rFonts w:cstheme="minorHAnsi"/>
                <w:b/>
                <w:sz w:val="18"/>
                <w:szCs w:val="18"/>
              </w:rPr>
            </w:pPr>
          </w:p>
        </w:tc>
        <w:tc>
          <w:tcPr>
            <w:tcW w:w="2266" w:type="dxa"/>
            <w:gridSpan w:val="2"/>
          </w:tcPr>
          <w:p w:rsidR="00480C2B" w:rsidRDefault="00480C2B" w:rsidP="004015A8">
            <w:pPr>
              <w:spacing w:before="100" w:beforeAutospacing="1" w:after="100" w:afterAutospacing="1" w:line="0" w:lineRule="atLeast"/>
              <w:jc w:val="right"/>
              <w:cnfStyle w:val="000000010000"/>
              <w:rPr>
                <w:rFonts w:cstheme="minorHAnsi"/>
                <w:b/>
                <w:sz w:val="18"/>
                <w:szCs w:val="18"/>
              </w:rPr>
            </w:pPr>
          </w:p>
        </w:tc>
      </w:tr>
      <w:tr w:rsidR="00480C2B" w:rsidTr="00E61138">
        <w:trPr>
          <w:cnfStyle w:val="000000100000"/>
          <w:trHeight w:hRule="exact" w:val="370"/>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4015A8">
            <w:pPr>
              <w:spacing w:before="100" w:beforeAutospacing="1" w:after="100" w:afterAutospacing="1" w:line="0" w:lineRule="atLeast"/>
              <w:cnfStyle w:val="000000100000"/>
              <w:rPr>
                <w:rFonts w:cstheme="minorHAnsi"/>
                <w:b/>
                <w:sz w:val="18"/>
                <w:szCs w:val="18"/>
              </w:rPr>
            </w:pPr>
            <w:r>
              <w:rPr>
                <w:rFonts w:cstheme="minorHAnsi"/>
                <w:b/>
                <w:sz w:val="18"/>
                <w:szCs w:val="18"/>
              </w:rPr>
              <w:t>Surplus/(Defisit) Pelepasan Aset Non Lancar</w:t>
            </w:r>
          </w:p>
        </w:tc>
        <w:tc>
          <w:tcPr>
            <w:tcW w:w="582" w:type="dxa"/>
            <w:tcMar>
              <w:right w:w="28" w:type="dxa"/>
            </w:tcMar>
          </w:tcPr>
          <w:p w:rsidR="00480C2B" w:rsidRDefault="00480C2B" w:rsidP="004015A8">
            <w:pPr>
              <w:spacing w:before="100" w:beforeAutospacing="1" w:after="100" w:afterAutospacing="1" w:line="0" w:lineRule="atLeast"/>
              <w:jc w:val="right"/>
              <w:cnfStyle w:val="000000100000"/>
              <w:rPr>
                <w:rFonts w:cstheme="minorHAnsi"/>
                <w:b/>
                <w:sz w:val="18"/>
                <w:szCs w:val="18"/>
              </w:rPr>
            </w:pPr>
          </w:p>
        </w:tc>
        <w:tc>
          <w:tcPr>
            <w:tcW w:w="410" w:type="dxa"/>
            <w:tcMar>
              <w:left w:w="57" w:type="dxa"/>
              <w:right w:w="0" w:type="dxa"/>
            </w:tcMar>
          </w:tcPr>
          <w:p w:rsidR="00480C2B" w:rsidRDefault="00480C2B" w:rsidP="00CF237E">
            <w:pPr>
              <w:spacing w:before="100" w:beforeAutospacing="1" w:after="100" w:afterAutospacing="1" w:line="0" w:lineRule="atLeast"/>
              <w:cnfStyle w:val="000000100000"/>
              <w:rPr>
                <w:rFonts w:cstheme="minorHAnsi"/>
                <w:b/>
                <w:sz w:val="18"/>
                <w:szCs w:val="18"/>
              </w:rPr>
            </w:pPr>
          </w:p>
        </w:tc>
        <w:tc>
          <w:tcPr>
            <w:tcW w:w="2047" w:type="dxa"/>
            <w:gridSpan w:val="2"/>
          </w:tcPr>
          <w:p w:rsidR="00480C2B" w:rsidRDefault="00480C2B"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c>
          <w:tcPr>
            <w:tcW w:w="2266" w:type="dxa"/>
            <w:gridSpan w:val="2"/>
          </w:tcPr>
          <w:p w:rsidR="00480C2B" w:rsidRDefault="00480C2B" w:rsidP="004015A8">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480C2B" w:rsidTr="00E61138">
        <w:trPr>
          <w:cnfStyle w:val="000000010000"/>
          <w:trHeight w:hRule="exact" w:val="681"/>
        </w:trPr>
        <w:tc>
          <w:tcPr>
            <w:cnfStyle w:val="001000000000"/>
            <w:tcW w:w="236" w:type="dxa"/>
          </w:tcPr>
          <w:p w:rsidR="00480C2B" w:rsidRDefault="00480C2B" w:rsidP="004015A8">
            <w:pPr>
              <w:spacing w:before="100" w:beforeAutospacing="1" w:after="100" w:afterAutospacing="1" w:line="0" w:lineRule="atLeast"/>
              <w:rPr>
                <w:rFonts w:cstheme="minorHAnsi"/>
                <w:b w:val="0"/>
                <w:sz w:val="18"/>
                <w:szCs w:val="18"/>
              </w:rPr>
            </w:pPr>
          </w:p>
        </w:tc>
        <w:tc>
          <w:tcPr>
            <w:tcW w:w="3700" w:type="dxa"/>
          </w:tcPr>
          <w:p w:rsidR="00480C2B" w:rsidRDefault="00480C2B" w:rsidP="004015A8">
            <w:pPr>
              <w:spacing w:before="100" w:beforeAutospacing="1" w:after="100" w:afterAutospacing="1" w:line="0" w:lineRule="atLeast"/>
              <w:cnfStyle w:val="000000010000"/>
              <w:rPr>
                <w:rFonts w:cstheme="minorHAnsi"/>
                <w:b/>
                <w:sz w:val="18"/>
                <w:szCs w:val="18"/>
              </w:rPr>
            </w:pPr>
            <w:r>
              <w:rPr>
                <w:rFonts w:cstheme="minorHAnsi"/>
                <w:b/>
                <w:sz w:val="18"/>
                <w:szCs w:val="18"/>
              </w:rPr>
              <w:t xml:space="preserve">Surplus/(Defisit) Penyelesaian Kewajiban Jangka Panjang </w:t>
            </w:r>
          </w:p>
        </w:tc>
        <w:tc>
          <w:tcPr>
            <w:tcW w:w="582" w:type="dxa"/>
            <w:tcMar>
              <w:right w:w="28" w:type="dxa"/>
            </w:tcMar>
          </w:tcPr>
          <w:p w:rsidR="00480C2B" w:rsidRDefault="00480C2B" w:rsidP="004015A8">
            <w:pPr>
              <w:spacing w:before="100" w:beforeAutospacing="1" w:after="100" w:afterAutospacing="1" w:line="0" w:lineRule="atLeast"/>
              <w:jc w:val="right"/>
              <w:cnfStyle w:val="000000010000"/>
              <w:rPr>
                <w:rFonts w:cstheme="minorHAnsi"/>
                <w:b/>
                <w:sz w:val="18"/>
                <w:szCs w:val="18"/>
              </w:rPr>
            </w:pPr>
          </w:p>
        </w:tc>
        <w:tc>
          <w:tcPr>
            <w:tcW w:w="410" w:type="dxa"/>
            <w:tcMar>
              <w:left w:w="57" w:type="dxa"/>
              <w:right w:w="0" w:type="dxa"/>
            </w:tcMar>
          </w:tcPr>
          <w:p w:rsidR="00480C2B" w:rsidRDefault="00480C2B" w:rsidP="00CF237E">
            <w:pPr>
              <w:spacing w:before="100" w:beforeAutospacing="1" w:after="100" w:afterAutospacing="1" w:line="0" w:lineRule="atLeast"/>
              <w:cnfStyle w:val="000000010000"/>
              <w:rPr>
                <w:rFonts w:cstheme="minorHAnsi"/>
                <w:b/>
                <w:sz w:val="18"/>
                <w:szCs w:val="18"/>
              </w:rPr>
            </w:pPr>
          </w:p>
        </w:tc>
        <w:tc>
          <w:tcPr>
            <w:tcW w:w="2047" w:type="dxa"/>
            <w:gridSpan w:val="2"/>
          </w:tcPr>
          <w:p w:rsidR="00480C2B" w:rsidRDefault="00480C2B" w:rsidP="00724ADF">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66" w:type="dxa"/>
            <w:gridSpan w:val="2"/>
          </w:tcPr>
          <w:p w:rsidR="00480C2B" w:rsidRDefault="00480C2B" w:rsidP="004015A8">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480C2B" w:rsidTr="00E61138">
        <w:trPr>
          <w:cnfStyle w:val="000000100000"/>
          <w:trHeight w:hRule="exact" w:val="573"/>
        </w:trPr>
        <w:tc>
          <w:tcPr>
            <w:cnfStyle w:val="001000000000"/>
            <w:tcW w:w="236" w:type="dxa"/>
          </w:tcPr>
          <w:p w:rsidR="00480C2B" w:rsidRDefault="00480C2B" w:rsidP="004015A8">
            <w:pPr>
              <w:spacing w:line="0" w:lineRule="atLeast"/>
              <w:rPr>
                <w:rFonts w:cstheme="minorHAnsi"/>
                <w:b w:val="0"/>
                <w:sz w:val="18"/>
                <w:szCs w:val="18"/>
              </w:rPr>
            </w:pPr>
          </w:p>
        </w:tc>
        <w:tc>
          <w:tcPr>
            <w:tcW w:w="3700" w:type="dxa"/>
          </w:tcPr>
          <w:p w:rsidR="00480C2B" w:rsidRDefault="00480C2B" w:rsidP="00F238D2">
            <w:pPr>
              <w:spacing w:line="0" w:lineRule="atLeast"/>
              <w:cnfStyle w:val="000000100000"/>
              <w:rPr>
                <w:rFonts w:cstheme="minorHAnsi"/>
                <w:b/>
                <w:sz w:val="18"/>
                <w:szCs w:val="18"/>
              </w:rPr>
            </w:pPr>
            <w:r>
              <w:rPr>
                <w:rFonts w:cstheme="minorHAnsi"/>
                <w:b/>
                <w:sz w:val="18"/>
                <w:szCs w:val="18"/>
              </w:rPr>
              <w:t>Surplus/(Defisit) Dari Kegiatan Non Operasional Lainnya</w:t>
            </w:r>
          </w:p>
        </w:tc>
        <w:tc>
          <w:tcPr>
            <w:tcW w:w="582" w:type="dxa"/>
            <w:tcMar>
              <w:right w:w="28" w:type="dxa"/>
            </w:tcMar>
          </w:tcPr>
          <w:p w:rsidR="00480C2B" w:rsidRDefault="00480C2B" w:rsidP="004015A8">
            <w:pPr>
              <w:spacing w:line="0" w:lineRule="atLeast"/>
              <w:jc w:val="right"/>
              <w:cnfStyle w:val="000000100000"/>
              <w:rPr>
                <w:rFonts w:cstheme="minorHAnsi"/>
                <w:b/>
                <w:sz w:val="18"/>
                <w:szCs w:val="18"/>
              </w:rPr>
            </w:pPr>
          </w:p>
        </w:tc>
        <w:tc>
          <w:tcPr>
            <w:tcW w:w="410" w:type="dxa"/>
            <w:tcMar>
              <w:left w:w="57" w:type="dxa"/>
              <w:right w:w="0" w:type="dxa"/>
            </w:tcMar>
          </w:tcPr>
          <w:p w:rsidR="00480C2B" w:rsidRDefault="00480C2B" w:rsidP="00CF237E">
            <w:pPr>
              <w:spacing w:before="100" w:beforeAutospacing="1" w:after="100" w:afterAutospacing="1" w:line="0" w:lineRule="atLeast"/>
              <w:cnfStyle w:val="000000100000"/>
              <w:rPr>
                <w:rFonts w:cstheme="minorHAnsi"/>
                <w:b/>
                <w:sz w:val="18"/>
                <w:szCs w:val="18"/>
              </w:rPr>
            </w:pPr>
          </w:p>
        </w:tc>
        <w:tc>
          <w:tcPr>
            <w:tcW w:w="2047" w:type="dxa"/>
            <w:gridSpan w:val="2"/>
          </w:tcPr>
          <w:p w:rsidR="00480C2B" w:rsidRDefault="00480C2B" w:rsidP="004015A8">
            <w:pPr>
              <w:spacing w:line="0" w:lineRule="atLeast"/>
              <w:jc w:val="right"/>
              <w:cnfStyle w:val="000000100000"/>
              <w:rPr>
                <w:rFonts w:cstheme="minorHAnsi"/>
                <w:b/>
                <w:sz w:val="18"/>
                <w:szCs w:val="18"/>
              </w:rPr>
            </w:pPr>
            <w:r>
              <w:rPr>
                <w:rFonts w:cstheme="minorHAnsi"/>
                <w:b/>
                <w:bCs/>
                <w:sz w:val="18"/>
                <w:szCs w:val="18"/>
              </w:rPr>
              <w:t>0</w:t>
            </w:r>
          </w:p>
        </w:tc>
        <w:tc>
          <w:tcPr>
            <w:tcW w:w="2266" w:type="dxa"/>
            <w:gridSpan w:val="2"/>
          </w:tcPr>
          <w:p w:rsidR="00480C2B" w:rsidRDefault="00480C2B" w:rsidP="004015A8">
            <w:pPr>
              <w:spacing w:line="0" w:lineRule="atLeast"/>
              <w:jc w:val="right"/>
              <w:cnfStyle w:val="000000100000"/>
              <w:rPr>
                <w:rFonts w:cstheme="minorHAnsi"/>
                <w:b/>
                <w:sz w:val="18"/>
                <w:szCs w:val="18"/>
              </w:rPr>
            </w:pPr>
            <w:r>
              <w:rPr>
                <w:rFonts w:cstheme="minorHAnsi"/>
                <w:b/>
                <w:bCs/>
                <w:sz w:val="18"/>
                <w:szCs w:val="18"/>
              </w:rPr>
              <w:t>0</w:t>
            </w:r>
          </w:p>
        </w:tc>
      </w:tr>
      <w:tr w:rsidR="00480C2B" w:rsidTr="00E61138">
        <w:trPr>
          <w:cnfStyle w:val="000000010000"/>
          <w:trHeight w:hRule="exact" w:val="591"/>
        </w:trPr>
        <w:tc>
          <w:tcPr>
            <w:cnfStyle w:val="001000000000"/>
            <w:tcW w:w="236" w:type="dxa"/>
          </w:tcPr>
          <w:p w:rsidR="00480C2B" w:rsidRDefault="00480C2B" w:rsidP="004015A8">
            <w:pPr>
              <w:spacing w:line="0" w:lineRule="atLeast"/>
              <w:rPr>
                <w:rFonts w:cstheme="minorHAnsi"/>
                <w:b w:val="0"/>
                <w:sz w:val="18"/>
                <w:szCs w:val="18"/>
              </w:rPr>
            </w:pPr>
          </w:p>
        </w:tc>
        <w:tc>
          <w:tcPr>
            <w:tcW w:w="3700" w:type="dxa"/>
          </w:tcPr>
          <w:p w:rsidR="00480C2B" w:rsidRDefault="00480C2B" w:rsidP="004015A8">
            <w:pPr>
              <w:spacing w:line="0" w:lineRule="atLeast"/>
              <w:jc w:val="right"/>
              <w:cnfStyle w:val="000000010000"/>
              <w:rPr>
                <w:rFonts w:cstheme="minorHAnsi"/>
                <w:b/>
                <w:sz w:val="18"/>
                <w:szCs w:val="18"/>
              </w:rPr>
            </w:pPr>
            <w:r>
              <w:rPr>
                <w:rFonts w:cstheme="minorHAnsi"/>
                <w:b/>
                <w:sz w:val="18"/>
                <w:szCs w:val="18"/>
              </w:rPr>
              <w:t xml:space="preserve">Surplus (Defisit) dari Kegiatan Non Operasional  </w:t>
            </w:r>
          </w:p>
        </w:tc>
        <w:tc>
          <w:tcPr>
            <w:tcW w:w="582" w:type="dxa"/>
            <w:tcMar>
              <w:right w:w="28" w:type="dxa"/>
            </w:tcMar>
          </w:tcPr>
          <w:p w:rsidR="00480C2B" w:rsidRDefault="00480C2B" w:rsidP="004015A8">
            <w:pPr>
              <w:spacing w:line="0" w:lineRule="atLeast"/>
              <w:jc w:val="right"/>
              <w:cnfStyle w:val="000000010000"/>
              <w:rPr>
                <w:rFonts w:cstheme="minorHAnsi"/>
                <w:b/>
                <w:sz w:val="18"/>
                <w:szCs w:val="18"/>
              </w:rPr>
            </w:pPr>
          </w:p>
        </w:tc>
        <w:tc>
          <w:tcPr>
            <w:tcW w:w="410" w:type="dxa"/>
            <w:tcMar>
              <w:left w:w="57" w:type="dxa"/>
              <w:right w:w="0" w:type="dxa"/>
            </w:tcMar>
          </w:tcPr>
          <w:p w:rsidR="00480C2B" w:rsidRDefault="00480C2B" w:rsidP="004015A8">
            <w:pPr>
              <w:spacing w:line="0" w:lineRule="atLeast"/>
              <w:cnfStyle w:val="000000010000"/>
              <w:rPr>
                <w:rFonts w:cstheme="minorHAnsi"/>
                <w:b/>
                <w:sz w:val="18"/>
                <w:szCs w:val="18"/>
              </w:rPr>
            </w:pPr>
          </w:p>
        </w:tc>
        <w:tc>
          <w:tcPr>
            <w:tcW w:w="2047" w:type="dxa"/>
            <w:gridSpan w:val="2"/>
          </w:tcPr>
          <w:p w:rsidR="00480C2B" w:rsidRDefault="00480C2B" w:rsidP="004015A8">
            <w:pPr>
              <w:spacing w:line="0" w:lineRule="atLeast"/>
              <w:jc w:val="right"/>
              <w:cnfStyle w:val="000000010000"/>
              <w:rPr>
                <w:rFonts w:cstheme="minorHAnsi"/>
                <w:b/>
                <w:sz w:val="18"/>
                <w:szCs w:val="18"/>
              </w:rPr>
            </w:pPr>
            <w:r>
              <w:rPr>
                <w:rFonts w:cstheme="minorHAnsi"/>
                <w:b/>
                <w:bCs/>
                <w:sz w:val="18"/>
                <w:szCs w:val="18"/>
              </w:rPr>
              <w:t>0</w:t>
            </w:r>
          </w:p>
        </w:tc>
        <w:tc>
          <w:tcPr>
            <w:tcW w:w="2266" w:type="dxa"/>
            <w:gridSpan w:val="2"/>
          </w:tcPr>
          <w:p w:rsidR="00480C2B" w:rsidRDefault="00480C2B" w:rsidP="004015A8">
            <w:pPr>
              <w:spacing w:line="0" w:lineRule="atLeast"/>
              <w:jc w:val="right"/>
              <w:cnfStyle w:val="000000010000"/>
              <w:rPr>
                <w:rFonts w:cstheme="minorHAnsi"/>
                <w:b/>
                <w:sz w:val="18"/>
                <w:szCs w:val="18"/>
              </w:rPr>
            </w:pPr>
            <w:r>
              <w:rPr>
                <w:rFonts w:cstheme="minorHAnsi"/>
                <w:b/>
                <w:bCs/>
                <w:sz w:val="18"/>
                <w:szCs w:val="18"/>
              </w:rPr>
              <w:t>0</w:t>
            </w:r>
          </w:p>
        </w:tc>
      </w:tr>
      <w:tr w:rsidR="00480C2B" w:rsidTr="00E61138">
        <w:trPr>
          <w:cnfStyle w:val="000000100000"/>
          <w:trHeight w:hRule="exact" w:val="591"/>
        </w:trPr>
        <w:tc>
          <w:tcPr>
            <w:cnfStyle w:val="001000000000"/>
            <w:tcW w:w="236" w:type="dxa"/>
          </w:tcPr>
          <w:p w:rsidR="00480C2B" w:rsidRDefault="00480C2B" w:rsidP="004015A8">
            <w:pPr>
              <w:spacing w:line="0" w:lineRule="atLeast"/>
              <w:rPr>
                <w:rFonts w:cstheme="minorHAnsi"/>
                <w:b w:val="0"/>
                <w:sz w:val="18"/>
                <w:szCs w:val="18"/>
              </w:rPr>
            </w:pPr>
          </w:p>
        </w:tc>
        <w:tc>
          <w:tcPr>
            <w:tcW w:w="3700" w:type="dxa"/>
          </w:tcPr>
          <w:p w:rsidR="00480C2B" w:rsidRDefault="00480C2B" w:rsidP="004015A8">
            <w:pPr>
              <w:spacing w:line="0" w:lineRule="atLeast"/>
              <w:jc w:val="right"/>
              <w:cnfStyle w:val="000000100000"/>
              <w:rPr>
                <w:rFonts w:cstheme="minorHAnsi"/>
                <w:b/>
                <w:sz w:val="18"/>
                <w:szCs w:val="18"/>
              </w:rPr>
            </w:pPr>
            <w:r>
              <w:rPr>
                <w:rFonts w:cstheme="minorHAnsi"/>
                <w:b/>
                <w:sz w:val="18"/>
                <w:szCs w:val="18"/>
              </w:rPr>
              <w:t>Surplus (Defisit) Sebelum Pos Luar Biasa</w:t>
            </w:r>
          </w:p>
        </w:tc>
        <w:tc>
          <w:tcPr>
            <w:tcW w:w="582" w:type="dxa"/>
            <w:tcMar>
              <w:right w:w="28" w:type="dxa"/>
            </w:tcMar>
          </w:tcPr>
          <w:p w:rsidR="00480C2B" w:rsidRDefault="00480C2B" w:rsidP="004015A8">
            <w:pPr>
              <w:spacing w:line="0" w:lineRule="atLeast"/>
              <w:jc w:val="right"/>
              <w:cnfStyle w:val="000000100000"/>
              <w:rPr>
                <w:rFonts w:cstheme="minorHAnsi"/>
                <w:b/>
                <w:sz w:val="18"/>
                <w:szCs w:val="18"/>
              </w:rPr>
            </w:pPr>
          </w:p>
        </w:tc>
        <w:tc>
          <w:tcPr>
            <w:tcW w:w="410" w:type="dxa"/>
            <w:tcMar>
              <w:left w:w="57" w:type="dxa"/>
              <w:right w:w="0" w:type="dxa"/>
            </w:tcMar>
          </w:tcPr>
          <w:p w:rsidR="00480C2B" w:rsidRDefault="00480C2B" w:rsidP="004015A8">
            <w:pPr>
              <w:spacing w:line="0" w:lineRule="atLeast"/>
              <w:cnfStyle w:val="000000100000"/>
              <w:rPr>
                <w:rFonts w:cstheme="minorHAnsi"/>
                <w:b/>
                <w:sz w:val="18"/>
                <w:szCs w:val="18"/>
              </w:rPr>
            </w:pPr>
          </w:p>
        </w:tc>
        <w:tc>
          <w:tcPr>
            <w:tcW w:w="2047" w:type="dxa"/>
            <w:gridSpan w:val="2"/>
          </w:tcPr>
          <w:p w:rsidR="00480C2B" w:rsidRDefault="00480C2B" w:rsidP="004015A8">
            <w:pPr>
              <w:spacing w:line="0" w:lineRule="atLeast"/>
              <w:jc w:val="right"/>
              <w:cnfStyle w:val="000000100000"/>
              <w:rPr>
                <w:rFonts w:cstheme="minorHAnsi"/>
                <w:b/>
                <w:bCs/>
                <w:sz w:val="18"/>
                <w:szCs w:val="18"/>
              </w:rPr>
            </w:pPr>
          </w:p>
        </w:tc>
        <w:tc>
          <w:tcPr>
            <w:tcW w:w="2266" w:type="dxa"/>
            <w:gridSpan w:val="2"/>
          </w:tcPr>
          <w:p w:rsidR="00480C2B" w:rsidRDefault="00480C2B" w:rsidP="00E61138">
            <w:pPr>
              <w:spacing w:line="0" w:lineRule="atLeast"/>
              <w:jc w:val="center"/>
              <w:cnfStyle w:val="000000100000"/>
              <w:rPr>
                <w:rFonts w:cstheme="minorHAnsi"/>
                <w:b/>
                <w:bCs/>
                <w:sz w:val="18"/>
                <w:szCs w:val="18"/>
              </w:rPr>
            </w:pPr>
          </w:p>
        </w:tc>
      </w:tr>
      <w:tr w:rsidR="00480C2B" w:rsidTr="00E61138">
        <w:trPr>
          <w:cnfStyle w:val="000000010000"/>
          <w:trHeight w:hRule="exact" w:val="416"/>
        </w:trPr>
        <w:tc>
          <w:tcPr>
            <w:cnfStyle w:val="001000000000"/>
            <w:tcW w:w="3936" w:type="dxa"/>
            <w:gridSpan w:val="2"/>
          </w:tcPr>
          <w:p w:rsidR="00480C2B" w:rsidRDefault="00480C2B" w:rsidP="004015A8">
            <w:pPr>
              <w:tabs>
                <w:tab w:val="left" w:pos="2775"/>
              </w:tabs>
              <w:spacing w:line="0" w:lineRule="atLeast"/>
              <w:rPr>
                <w:rFonts w:cstheme="minorHAnsi"/>
                <w:b w:val="0"/>
                <w:bCs w:val="0"/>
                <w:sz w:val="18"/>
                <w:szCs w:val="18"/>
              </w:rPr>
            </w:pPr>
            <w:r>
              <w:rPr>
                <w:rFonts w:cstheme="minorHAnsi"/>
                <w:sz w:val="18"/>
                <w:szCs w:val="18"/>
              </w:rPr>
              <w:t>Pos Luar Biasa</w:t>
            </w:r>
          </w:p>
        </w:tc>
        <w:tc>
          <w:tcPr>
            <w:tcW w:w="582" w:type="dxa"/>
            <w:tcMar>
              <w:right w:w="28" w:type="dxa"/>
            </w:tcMar>
          </w:tcPr>
          <w:p w:rsidR="00480C2B" w:rsidRDefault="00480C2B" w:rsidP="00CF237E">
            <w:pPr>
              <w:tabs>
                <w:tab w:val="left" w:pos="2775"/>
              </w:tabs>
              <w:spacing w:line="0" w:lineRule="atLeast"/>
              <w:jc w:val="right"/>
              <w:cnfStyle w:val="000000010000"/>
              <w:rPr>
                <w:rFonts w:cstheme="minorHAnsi"/>
                <w:b/>
                <w:sz w:val="18"/>
                <w:szCs w:val="18"/>
              </w:rPr>
            </w:pPr>
            <w:r>
              <w:rPr>
                <w:rFonts w:cstheme="minorHAnsi"/>
                <w:b/>
                <w:sz w:val="18"/>
                <w:szCs w:val="18"/>
              </w:rPr>
              <w:t xml:space="preserve">D. </w:t>
            </w:r>
          </w:p>
        </w:tc>
        <w:tc>
          <w:tcPr>
            <w:tcW w:w="410" w:type="dxa"/>
            <w:tcMar>
              <w:left w:w="57" w:type="dxa"/>
              <w:right w:w="0" w:type="dxa"/>
            </w:tcMar>
          </w:tcPr>
          <w:p w:rsidR="00480C2B" w:rsidRDefault="00480C2B" w:rsidP="00CF237E">
            <w:pPr>
              <w:tabs>
                <w:tab w:val="left" w:pos="2775"/>
              </w:tabs>
              <w:spacing w:line="0" w:lineRule="atLeast"/>
              <w:cnfStyle w:val="000000010000"/>
              <w:rPr>
                <w:rFonts w:cstheme="minorHAnsi"/>
                <w:b/>
                <w:sz w:val="18"/>
                <w:szCs w:val="18"/>
              </w:rPr>
            </w:pPr>
            <w:r>
              <w:rPr>
                <w:rFonts w:cstheme="minorHAnsi"/>
                <w:b/>
                <w:sz w:val="18"/>
                <w:szCs w:val="18"/>
              </w:rPr>
              <w:t>13</w:t>
            </w:r>
          </w:p>
        </w:tc>
        <w:tc>
          <w:tcPr>
            <w:tcW w:w="2047" w:type="dxa"/>
            <w:gridSpan w:val="2"/>
          </w:tcPr>
          <w:p w:rsidR="00480C2B" w:rsidRDefault="00480C2B" w:rsidP="004015A8">
            <w:pPr>
              <w:tabs>
                <w:tab w:val="left" w:pos="2775"/>
              </w:tabs>
              <w:spacing w:line="0" w:lineRule="atLeast"/>
              <w:jc w:val="right"/>
              <w:cnfStyle w:val="000000010000"/>
              <w:rPr>
                <w:rFonts w:cstheme="minorHAnsi"/>
                <w:sz w:val="18"/>
                <w:szCs w:val="18"/>
              </w:rPr>
            </w:pPr>
          </w:p>
        </w:tc>
        <w:tc>
          <w:tcPr>
            <w:tcW w:w="2266" w:type="dxa"/>
            <w:gridSpan w:val="2"/>
          </w:tcPr>
          <w:p w:rsidR="00480C2B" w:rsidRDefault="00480C2B" w:rsidP="004015A8">
            <w:pPr>
              <w:tabs>
                <w:tab w:val="left" w:pos="2775"/>
              </w:tabs>
              <w:spacing w:line="0" w:lineRule="atLeast"/>
              <w:jc w:val="right"/>
              <w:cnfStyle w:val="000000010000"/>
              <w:rPr>
                <w:rFonts w:cstheme="minorHAnsi"/>
                <w:sz w:val="18"/>
                <w:szCs w:val="18"/>
              </w:rPr>
            </w:pPr>
          </w:p>
        </w:tc>
      </w:tr>
      <w:tr w:rsidR="00480C2B" w:rsidTr="00E61138">
        <w:trPr>
          <w:cnfStyle w:val="000000100000"/>
          <w:trHeight w:hRule="exact" w:val="393"/>
        </w:trPr>
        <w:tc>
          <w:tcPr>
            <w:cnfStyle w:val="001000000000"/>
            <w:tcW w:w="236" w:type="dxa"/>
          </w:tcPr>
          <w:p w:rsidR="00480C2B" w:rsidRDefault="00480C2B" w:rsidP="004015A8">
            <w:pPr>
              <w:spacing w:line="0" w:lineRule="atLeast"/>
              <w:rPr>
                <w:rFonts w:cstheme="minorHAnsi"/>
                <w:b w:val="0"/>
                <w:sz w:val="18"/>
                <w:szCs w:val="18"/>
              </w:rPr>
            </w:pPr>
          </w:p>
        </w:tc>
        <w:tc>
          <w:tcPr>
            <w:tcW w:w="3700" w:type="dxa"/>
          </w:tcPr>
          <w:p w:rsidR="00480C2B" w:rsidRDefault="00480C2B" w:rsidP="00E37ED8">
            <w:pPr>
              <w:spacing w:line="0" w:lineRule="atLeast"/>
              <w:cnfStyle w:val="000000100000"/>
              <w:rPr>
                <w:rFonts w:cstheme="minorHAnsi"/>
                <w:b/>
                <w:sz w:val="18"/>
                <w:szCs w:val="18"/>
              </w:rPr>
            </w:pPr>
            <w:r>
              <w:rPr>
                <w:rFonts w:cstheme="minorHAnsi"/>
                <w:b/>
                <w:sz w:val="18"/>
                <w:szCs w:val="18"/>
              </w:rPr>
              <w:t>Beban Luar Biasa</w:t>
            </w:r>
          </w:p>
        </w:tc>
        <w:tc>
          <w:tcPr>
            <w:tcW w:w="582" w:type="dxa"/>
            <w:tcMar>
              <w:right w:w="28" w:type="dxa"/>
            </w:tcMar>
          </w:tcPr>
          <w:p w:rsidR="00480C2B" w:rsidRDefault="00480C2B" w:rsidP="004015A8">
            <w:pPr>
              <w:spacing w:line="0" w:lineRule="atLeast"/>
              <w:jc w:val="right"/>
              <w:cnfStyle w:val="000000100000"/>
              <w:rPr>
                <w:rFonts w:cstheme="minorHAnsi"/>
                <w:b/>
                <w:sz w:val="18"/>
                <w:szCs w:val="18"/>
              </w:rPr>
            </w:pPr>
          </w:p>
        </w:tc>
        <w:tc>
          <w:tcPr>
            <w:tcW w:w="410" w:type="dxa"/>
            <w:tcMar>
              <w:left w:w="57" w:type="dxa"/>
              <w:right w:w="0" w:type="dxa"/>
            </w:tcMar>
          </w:tcPr>
          <w:p w:rsidR="00480C2B" w:rsidRDefault="00480C2B" w:rsidP="00CF237E">
            <w:pPr>
              <w:spacing w:before="100" w:beforeAutospacing="1" w:after="100" w:afterAutospacing="1" w:line="0" w:lineRule="atLeast"/>
              <w:cnfStyle w:val="000000100000"/>
              <w:rPr>
                <w:rFonts w:cstheme="minorHAnsi"/>
                <w:b/>
                <w:sz w:val="18"/>
                <w:szCs w:val="18"/>
              </w:rPr>
            </w:pPr>
          </w:p>
        </w:tc>
        <w:tc>
          <w:tcPr>
            <w:tcW w:w="2047" w:type="dxa"/>
            <w:gridSpan w:val="2"/>
          </w:tcPr>
          <w:p w:rsidR="00480C2B" w:rsidRDefault="00480C2B" w:rsidP="004015A8">
            <w:pPr>
              <w:spacing w:line="0" w:lineRule="atLeast"/>
              <w:jc w:val="right"/>
              <w:cnfStyle w:val="000000100000"/>
              <w:rPr>
                <w:rFonts w:cstheme="minorHAnsi"/>
                <w:b/>
                <w:sz w:val="18"/>
                <w:szCs w:val="18"/>
              </w:rPr>
            </w:pPr>
            <w:r>
              <w:rPr>
                <w:rFonts w:cstheme="minorHAnsi"/>
                <w:b/>
                <w:bCs/>
                <w:sz w:val="18"/>
                <w:szCs w:val="18"/>
              </w:rPr>
              <w:t>0</w:t>
            </w:r>
          </w:p>
        </w:tc>
        <w:tc>
          <w:tcPr>
            <w:tcW w:w="2266" w:type="dxa"/>
            <w:gridSpan w:val="2"/>
          </w:tcPr>
          <w:p w:rsidR="00480C2B" w:rsidRDefault="00480C2B" w:rsidP="00A67F33">
            <w:pPr>
              <w:spacing w:line="0" w:lineRule="atLeast"/>
              <w:jc w:val="right"/>
              <w:cnfStyle w:val="000000100000"/>
              <w:rPr>
                <w:rFonts w:cstheme="minorHAnsi"/>
                <w:b/>
                <w:sz w:val="18"/>
                <w:szCs w:val="18"/>
              </w:rPr>
            </w:pPr>
            <w:r>
              <w:rPr>
                <w:rFonts w:cstheme="minorHAnsi"/>
                <w:b/>
                <w:bCs/>
                <w:sz w:val="18"/>
                <w:szCs w:val="18"/>
              </w:rPr>
              <w:t>0</w:t>
            </w:r>
          </w:p>
        </w:tc>
      </w:tr>
      <w:tr w:rsidR="00480C2B" w:rsidTr="00E61138">
        <w:trPr>
          <w:cnfStyle w:val="000000010000"/>
          <w:trHeight w:hRule="exact" w:val="402"/>
        </w:trPr>
        <w:tc>
          <w:tcPr>
            <w:cnfStyle w:val="001000000000"/>
            <w:tcW w:w="236" w:type="dxa"/>
          </w:tcPr>
          <w:p w:rsidR="00480C2B" w:rsidRDefault="00480C2B" w:rsidP="004015A8">
            <w:pPr>
              <w:spacing w:line="0" w:lineRule="atLeast"/>
              <w:rPr>
                <w:rFonts w:cstheme="minorHAnsi"/>
                <w:b w:val="0"/>
                <w:sz w:val="18"/>
                <w:szCs w:val="18"/>
              </w:rPr>
            </w:pPr>
          </w:p>
        </w:tc>
        <w:tc>
          <w:tcPr>
            <w:tcW w:w="3700" w:type="dxa"/>
          </w:tcPr>
          <w:p w:rsidR="00480C2B" w:rsidRDefault="00480C2B" w:rsidP="00E37ED8">
            <w:pPr>
              <w:spacing w:line="0" w:lineRule="atLeast"/>
              <w:jc w:val="right"/>
              <w:cnfStyle w:val="000000010000"/>
              <w:rPr>
                <w:rFonts w:cstheme="minorHAnsi"/>
                <w:b/>
                <w:sz w:val="18"/>
                <w:szCs w:val="18"/>
              </w:rPr>
            </w:pPr>
            <w:r>
              <w:rPr>
                <w:rFonts w:cstheme="minorHAnsi"/>
                <w:b/>
                <w:sz w:val="18"/>
                <w:szCs w:val="18"/>
              </w:rPr>
              <w:t>Surplus (Defisit) Laporan Operasional</w:t>
            </w:r>
          </w:p>
        </w:tc>
        <w:tc>
          <w:tcPr>
            <w:tcW w:w="582" w:type="dxa"/>
            <w:tcMar>
              <w:right w:w="28" w:type="dxa"/>
            </w:tcMar>
          </w:tcPr>
          <w:p w:rsidR="00480C2B" w:rsidRDefault="00480C2B" w:rsidP="004015A8">
            <w:pPr>
              <w:spacing w:line="0" w:lineRule="atLeast"/>
              <w:jc w:val="right"/>
              <w:cnfStyle w:val="000000010000"/>
              <w:rPr>
                <w:rFonts w:cstheme="minorHAnsi"/>
                <w:b/>
                <w:sz w:val="18"/>
                <w:szCs w:val="18"/>
              </w:rPr>
            </w:pPr>
          </w:p>
        </w:tc>
        <w:tc>
          <w:tcPr>
            <w:tcW w:w="410" w:type="dxa"/>
            <w:tcMar>
              <w:left w:w="57" w:type="dxa"/>
              <w:right w:w="0" w:type="dxa"/>
            </w:tcMar>
          </w:tcPr>
          <w:p w:rsidR="00480C2B" w:rsidRDefault="00480C2B" w:rsidP="004015A8">
            <w:pPr>
              <w:spacing w:line="0" w:lineRule="atLeast"/>
              <w:cnfStyle w:val="000000010000"/>
              <w:rPr>
                <w:rFonts w:cstheme="minorHAnsi"/>
                <w:b/>
                <w:sz w:val="18"/>
                <w:szCs w:val="18"/>
              </w:rPr>
            </w:pPr>
          </w:p>
        </w:tc>
        <w:tc>
          <w:tcPr>
            <w:tcW w:w="2047" w:type="dxa"/>
            <w:gridSpan w:val="2"/>
          </w:tcPr>
          <w:p w:rsidR="00480C2B" w:rsidRPr="00E61138" w:rsidRDefault="00480C2B" w:rsidP="00E61138">
            <w:pPr>
              <w:spacing w:before="100" w:beforeAutospacing="1" w:after="100" w:afterAutospacing="1" w:line="0" w:lineRule="atLeast"/>
              <w:jc w:val="right"/>
              <w:cnfStyle w:val="000000010000"/>
              <w:rPr>
                <w:rFonts w:cstheme="minorHAnsi"/>
                <w:b/>
                <w:bCs/>
                <w:sz w:val="18"/>
                <w:szCs w:val="18"/>
                <w:lang w:val="en-ID"/>
              </w:rPr>
            </w:pPr>
            <w:r>
              <w:rPr>
                <w:rFonts w:cstheme="minorHAnsi"/>
                <w:b/>
                <w:bCs/>
                <w:sz w:val="18"/>
                <w:szCs w:val="18"/>
                <w:lang w:val="en-ID"/>
              </w:rPr>
              <w:t>(27.069.300)</w:t>
            </w:r>
          </w:p>
        </w:tc>
        <w:tc>
          <w:tcPr>
            <w:tcW w:w="2266" w:type="dxa"/>
            <w:gridSpan w:val="2"/>
          </w:tcPr>
          <w:p w:rsidR="00480C2B" w:rsidRPr="00E61138" w:rsidRDefault="00480C2B" w:rsidP="00A67F33">
            <w:pPr>
              <w:spacing w:before="100" w:beforeAutospacing="1" w:after="100" w:afterAutospacing="1" w:line="0" w:lineRule="atLeast"/>
              <w:jc w:val="right"/>
              <w:cnfStyle w:val="000000010000"/>
              <w:rPr>
                <w:rFonts w:cstheme="minorHAnsi"/>
                <w:b/>
                <w:bCs/>
                <w:sz w:val="18"/>
                <w:szCs w:val="18"/>
                <w:lang w:val="en-ID"/>
              </w:rPr>
            </w:pPr>
            <w:r>
              <w:rPr>
                <w:rFonts w:cstheme="minorHAnsi"/>
                <w:b/>
                <w:bCs/>
                <w:sz w:val="18"/>
                <w:szCs w:val="18"/>
                <w:lang w:val="en-ID"/>
              </w:rPr>
              <w:t>(135.192.700)</w:t>
            </w:r>
          </w:p>
        </w:tc>
      </w:tr>
    </w:tbl>
    <w:p w:rsidR="00990A45" w:rsidRDefault="004A05EF" w:rsidP="00BC694B">
      <w:pPr>
        <w:rPr>
          <w:b/>
          <w:i/>
          <w:sz w:val="16"/>
          <w:szCs w:val="16"/>
          <w:lang w:val="en-ID"/>
        </w:rPr>
      </w:pPr>
      <w:r>
        <w:rPr>
          <w:b/>
          <w:i/>
          <w:sz w:val="16"/>
          <w:szCs w:val="16"/>
        </w:rPr>
        <w:t>*Silahkan lihat Catatan atas Laporan Keuangan pada Bagian V  yang merupakan bagian yang tidak terpisahkan dari Laporan Keuangan ini.</w:t>
      </w:r>
    </w:p>
    <w:p w:rsidR="002E39C5" w:rsidRDefault="002E39C5" w:rsidP="00BC694B">
      <w:pPr>
        <w:rPr>
          <w:b/>
          <w:i/>
          <w:sz w:val="16"/>
          <w:szCs w:val="16"/>
          <w:lang w:val="en-ID"/>
        </w:rPr>
      </w:pPr>
    </w:p>
    <w:p w:rsidR="002E39C5" w:rsidRDefault="002E39C5">
      <w:pPr>
        <w:rPr>
          <w:b/>
          <w:i/>
          <w:sz w:val="16"/>
          <w:szCs w:val="16"/>
          <w:lang w:val="en-ID"/>
        </w:rPr>
      </w:pPr>
      <w:r>
        <w:rPr>
          <w:b/>
          <w:i/>
          <w:sz w:val="16"/>
          <w:szCs w:val="16"/>
          <w:lang w:val="en-ID"/>
        </w:rPr>
        <w:br w:type="page"/>
      </w:r>
    </w:p>
    <w:p w:rsidR="002E39C5" w:rsidRDefault="002E39C5">
      <w:pPr>
        <w:rPr>
          <w:lang w:val="en-ID"/>
        </w:rPr>
      </w:pPr>
    </w:p>
    <w:p w:rsidR="002E39C5" w:rsidRDefault="002E39C5" w:rsidP="002E39C5">
      <w:pPr>
        <w:rPr>
          <w:color w:val="000000" w:themeColor="text1"/>
          <w:sz w:val="24"/>
          <w:szCs w:val="24"/>
        </w:rPr>
      </w:pPr>
    </w:p>
    <w:p w:rsidR="002E39C5" w:rsidRDefault="002E39C5" w:rsidP="002E39C5">
      <w:pPr>
        <w:tabs>
          <w:tab w:val="left" w:pos="8490"/>
        </w:tabs>
        <w:rPr>
          <w:color w:val="000000" w:themeColor="text1"/>
          <w:sz w:val="24"/>
          <w:szCs w:val="24"/>
        </w:rPr>
      </w:pPr>
      <w:r>
        <w:rPr>
          <w:color w:val="000000" w:themeColor="text1"/>
          <w:sz w:val="24"/>
          <w:szCs w:val="24"/>
        </w:rPr>
        <w:tab/>
      </w:r>
    </w:p>
    <w:p w:rsidR="002E39C5" w:rsidRDefault="00224BF1" w:rsidP="002E39C5">
      <w:pPr>
        <w:tabs>
          <w:tab w:val="left" w:pos="3331"/>
        </w:tabs>
        <w:sectPr w:rsidR="002E39C5" w:rsidSect="00494A62">
          <w:headerReference w:type="default" r:id="rId50"/>
          <w:footerReference w:type="default" r:id="rId51"/>
          <w:pgSz w:w="11907" w:h="16839" w:code="9"/>
          <w:pgMar w:top="1440" w:right="1440" w:bottom="1440" w:left="1440" w:header="708" w:footer="708" w:gutter="0"/>
          <w:cols w:space="708"/>
          <w:docGrid w:linePitch="360"/>
        </w:sectPr>
      </w:pPr>
      <w:r w:rsidRPr="00224BF1">
        <w:pict>
          <v:rect id="_x0000_s1052" style="position:absolute;margin-left:92.35pt;margin-top:148.05pt;width:599.65pt;height:40.6pt;z-index:25172992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" o:allowincell="f" fillcolor="#4f81bd [3204]" stroked="f">
            <v:shadow type="perspective" color="#9bbb59 [3206]" origin="-.5,-.5" offset="-6pt,-6pt" matrix=".75,,,.75"/>
            <v:textbox inset="21.6pt,0,1in,0">
              <w:txbxContent>
                <w:p w:rsidR="00484FB5" w:rsidRDefault="00484FB5" w:rsidP="002479B7">
                  <w:pPr>
                    <w:pStyle w:val="ListParagraph"/>
                    <w:numPr>
                      <w:ilvl w:val="0"/>
                      <w:numId w:val="20"/>
                    </w:num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56"/>
                      <w:szCs w:val="56"/>
                    </w:rPr>
                  </w:pPr>
                  <w:r>
                    <w:rPr>
                      <w:i/>
                      <w:iCs/>
                      <w:color w:val="FFFFFF" w:themeColor="background1"/>
                      <w:sz w:val="56"/>
                      <w:szCs w:val="56"/>
                    </w:rPr>
                    <w:t xml:space="preserve">LAPORAN </w:t>
                  </w:r>
                  <w:r>
                    <w:rPr>
                      <w:i/>
                      <w:iCs/>
                      <w:color w:val="FFFFFF" w:themeColor="background1"/>
                      <w:sz w:val="56"/>
                      <w:szCs w:val="56"/>
                      <w:lang w:val="en-ID"/>
                    </w:rPr>
                    <w:t>PERUBAHAN EKUITAS</w:t>
                  </w:r>
                </w:p>
              </w:txbxContent>
            </v:textbox>
            <w10:wrap type="square" anchorx="page" anchory="page"/>
          </v:rect>
        </w:pict>
      </w:r>
    </w:p>
    <w:p w:rsidR="00990A45" w:rsidRDefault="00287B60" w:rsidP="00287B60">
      <w:pPr>
        <w:pStyle w:val="Heading1"/>
      </w:pPr>
      <w:bookmarkStart w:id="14" w:name="_Toc22281172"/>
      <w:r>
        <w:lastRenderedPageBreak/>
        <w:t>IV. Laporan Perubahan Ekuitas</w:t>
      </w:r>
      <w:bookmarkEnd w:id="14"/>
    </w:p>
    <w:p w:rsidR="00990A45" w:rsidRDefault="00287B60" w:rsidP="00287B60">
      <w:pPr>
        <w:tabs>
          <w:tab w:val="center" w:pos="4680"/>
          <w:tab w:val="left" w:pos="6495"/>
        </w:tabs>
        <w:spacing w:before="120" w:after="240"/>
        <w:contextualSpacing/>
        <w:rPr>
          <w:rFonts w:asciiTheme="majorHAnsi" w:hAnsiTheme="majorHAnsi" w:cs="Arial"/>
          <w:b/>
          <w:color w:val="0F243E" w:themeColor="text2" w:themeShade="80"/>
          <w:sz w:val="28"/>
          <w:szCs w:val="28"/>
        </w:rPr>
      </w:pPr>
      <w:r>
        <w:rPr>
          <w:rFonts w:asciiTheme="majorHAnsi" w:hAnsiTheme="majorHAnsi" w:cs="Arial"/>
          <w:b/>
          <w:color w:val="4F81BD" w:themeColor="accent1"/>
          <w:sz w:val="32"/>
          <w:szCs w:val="32"/>
        </w:rPr>
        <w:tab/>
      </w:r>
      <w:r>
        <w:rPr>
          <w:rFonts w:asciiTheme="majorHAnsi" w:hAnsiTheme="majorHAnsi" w:cs="Arial"/>
          <w:b/>
          <w:color w:val="0F243E" w:themeColor="text2" w:themeShade="80"/>
          <w:sz w:val="28"/>
          <w:szCs w:val="28"/>
        </w:rPr>
        <w:t>PENGADILAN TINGGI AGAMA NUSA TENGGARA BARAT</w:t>
      </w:r>
    </w:p>
    <w:p w:rsidR="00990A45" w:rsidRDefault="00287B60" w:rsidP="00287B6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LAPORAN PERUBAHAN EKUITAS</w:t>
      </w:r>
    </w:p>
    <w:p w:rsidR="00990A45" w:rsidRDefault="00287B60" w:rsidP="00287B60">
      <w:pPr>
        <w:spacing w:before="120" w:after="240"/>
        <w:contextualSpacing/>
        <w:jc w:val="center"/>
        <w:rPr>
          <w:rFonts w:asciiTheme="majorHAnsi" w:hAnsiTheme="majorHAnsi" w:cs="Arial"/>
          <w:b/>
          <w:color w:val="0F243E" w:themeColor="text2" w:themeShade="80"/>
          <w:sz w:val="24"/>
          <w:szCs w:val="24"/>
        </w:rPr>
      </w:pPr>
      <w:r>
        <w:rPr>
          <w:rFonts w:asciiTheme="majorHAnsi" w:hAnsiTheme="majorHAnsi" w:cs="Arial"/>
          <w:b/>
          <w:color w:val="0F243E" w:themeColor="text2" w:themeShade="80"/>
          <w:sz w:val="24"/>
          <w:szCs w:val="24"/>
        </w:rPr>
        <w:t xml:space="preserve">PER </w:t>
      </w:r>
      <w:r w:rsidR="008A76EB">
        <w:rPr>
          <w:rFonts w:asciiTheme="majorHAnsi" w:hAnsiTheme="majorHAnsi" w:cs="Arial"/>
          <w:b/>
          <w:color w:val="0F243E" w:themeColor="text2" w:themeShade="80"/>
          <w:sz w:val="24"/>
          <w:szCs w:val="24"/>
        </w:rPr>
        <w:t>30 JUNI 2019 DAN 2018</w:t>
      </w:r>
      <w:r>
        <w:rPr>
          <w:rFonts w:asciiTheme="majorHAnsi" w:hAnsiTheme="majorHAnsi" w:cs="Arial"/>
          <w:b/>
          <w:color w:val="0F243E" w:themeColor="text2" w:themeShade="80"/>
          <w:sz w:val="24"/>
          <w:szCs w:val="24"/>
        </w:rPr>
        <w:t xml:space="preserve"> </w:t>
      </w:r>
    </w:p>
    <w:p w:rsidR="00990A45" w:rsidRDefault="00287B60" w:rsidP="00287B60">
      <w:pPr>
        <w:spacing w:before="120" w:after="240"/>
        <w:contextualSpacing/>
        <w:jc w:val="center"/>
        <w:rPr>
          <w:rFonts w:asciiTheme="majorHAnsi" w:hAnsiTheme="majorHAnsi" w:cs="Arial"/>
          <w:b/>
          <w:color w:val="0F243E" w:themeColor="text2" w:themeShade="80"/>
          <w:sz w:val="20"/>
          <w:szCs w:val="20"/>
        </w:rPr>
      </w:pPr>
      <w:r>
        <w:rPr>
          <w:rFonts w:asciiTheme="majorHAnsi" w:hAnsiTheme="majorHAnsi" w:cs="Arial"/>
          <w:b/>
          <w:i/>
          <w:color w:val="0F243E" w:themeColor="text2" w:themeShade="80"/>
          <w:sz w:val="20"/>
          <w:szCs w:val="20"/>
        </w:rPr>
        <w:t>(dalam satuan Rupiah)</w:t>
      </w:r>
    </w:p>
    <w:tbl>
      <w:tblPr>
        <w:tblStyle w:val="ColorfulList-Accent5"/>
        <w:tblW w:w="9241" w:type="dxa"/>
        <w:tblLayout w:type="fixed"/>
        <w:tblCellMar>
          <w:top w:w="51" w:type="dxa"/>
          <w:bottom w:w="51" w:type="dxa"/>
        </w:tblCellMar>
        <w:tblLook w:val="04A0"/>
      </w:tblPr>
      <w:tblGrid>
        <w:gridCol w:w="236"/>
        <w:gridCol w:w="3700"/>
        <w:gridCol w:w="582"/>
        <w:gridCol w:w="410"/>
        <w:gridCol w:w="2047"/>
        <w:gridCol w:w="2266"/>
      </w:tblGrid>
      <w:tr w:rsidR="00990A45" w:rsidTr="00E61138">
        <w:trPr>
          <w:cnfStyle w:val="100000000000"/>
          <w:trHeight w:hRule="exact" w:val="607"/>
        </w:trPr>
        <w:tc>
          <w:tcPr>
            <w:cnfStyle w:val="001000000000"/>
            <w:tcW w:w="3936" w:type="dxa"/>
            <w:gridSpan w:val="2"/>
            <w:shd w:val="clear" w:color="auto" w:fill="0F243E" w:themeFill="text2" w:themeFillShade="80"/>
          </w:tcPr>
          <w:p w:rsidR="00990A45" w:rsidRDefault="00287B60" w:rsidP="00287B60">
            <w:pPr>
              <w:spacing w:line="0" w:lineRule="atLeast"/>
              <w:jc w:val="center"/>
              <w:rPr>
                <w:rFonts w:cstheme="minorHAnsi"/>
              </w:rPr>
            </w:pPr>
            <w:r>
              <w:rPr>
                <w:rFonts w:cstheme="minorHAnsi"/>
              </w:rPr>
              <w:t>URAIAN</w:t>
            </w:r>
          </w:p>
        </w:tc>
        <w:tc>
          <w:tcPr>
            <w:tcW w:w="992" w:type="dxa"/>
            <w:gridSpan w:val="2"/>
            <w:shd w:val="clear" w:color="auto" w:fill="0F243E" w:themeFill="text2" w:themeFillShade="80"/>
          </w:tcPr>
          <w:p w:rsidR="00990A45" w:rsidRDefault="00287B60" w:rsidP="00287B60">
            <w:pPr>
              <w:spacing w:line="0" w:lineRule="atLeast"/>
              <w:jc w:val="center"/>
              <w:cnfStyle w:val="100000000000"/>
              <w:rPr>
                <w:rFonts w:cstheme="minorHAnsi"/>
                <w:bCs w:val="0"/>
              </w:rPr>
            </w:pPr>
            <w:r>
              <w:rPr>
                <w:rFonts w:cstheme="minorHAnsi"/>
                <w:bCs w:val="0"/>
              </w:rPr>
              <w:t>Catatan</w:t>
            </w:r>
          </w:p>
        </w:tc>
        <w:tc>
          <w:tcPr>
            <w:tcW w:w="2047" w:type="dxa"/>
            <w:shd w:val="clear" w:color="auto" w:fill="0F243E" w:themeFill="text2" w:themeFillShade="80"/>
          </w:tcPr>
          <w:p w:rsidR="00990A45" w:rsidRPr="00480C2B" w:rsidRDefault="00287B60" w:rsidP="00287B60">
            <w:pPr>
              <w:spacing w:line="0" w:lineRule="atLeast"/>
              <w:jc w:val="center"/>
              <w:cnfStyle w:val="100000000000"/>
              <w:rPr>
                <w:rFonts w:cstheme="minorHAnsi"/>
                <w:bCs w:val="0"/>
                <w:lang w:val="en-ID"/>
              </w:rPr>
            </w:pPr>
            <w:r>
              <w:rPr>
                <w:rFonts w:cstheme="minorHAnsi"/>
                <w:bCs w:val="0"/>
              </w:rPr>
              <w:t>30 Juni  201</w:t>
            </w:r>
            <w:r w:rsidR="00480C2B">
              <w:rPr>
                <w:rFonts w:cstheme="minorHAnsi"/>
                <w:bCs w:val="0"/>
                <w:lang w:val="en-ID"/>
              </w:rPr>
              <w:t>9</w:t>
            </w:r>
          </w:p>
        </w:tc>
        <w:tc>
          <w:tcPr>
            <w:tcW w:w="2266" w:type="dxa"/>
            <w:shd w:val="clear" w:color="auto" w:fill="0F243E" w:themeFill="text2" w:themeFillShade="80"/>
          </w:tcPr>
          <w:p w:rsidR="00990A45" w:rsidRPr="00480C2B" w:rsidRDefault="00287B60" w:rsidP="00287B60">
            <w:pPr>
              <w:spacing w:line="0" w:lineRule="atLeast"/>
              <w:jc w:val="center"/>
              <w:cnfStyle w:val="100000000000"/>
              <w:rPr>
                <w:rFonts w:cstheme="minorHAnsi"/>
                <w:bCs w:val="0"/>
                <w:lang w:val="en-ID"/>
              </w:rPr>
            </w:pPr>
            <w:r>
              <w:rPr>
                <w:rFonts w:cstheme="minorHAnsi"/>
                <w:bCs w:val="0"/>
              </w:rPr>
              <w:t>30 Juni  201</w:t>
            </w:r>
            <w:r w:rsidR="00480C2B">
              <w:rPr>
                <w:rFonts w:cstheme="minorHAnsi"/>
                <w:bCs w:val="0"/>
                <w:lang w:val="en-ID"/>
              </w:rPr>
              <w:t>8</w:t>
            </w:r>
          </w:p>
        </w:tc>
      </w:tr>
      <w:tr w:rsidR="00990A45" w:rsidTr="00E61138">
        <w:trPr>
          <w:cnfStyle w:val="000000100000"/>
          <w:trHeight w:hRule="exact" w:val="397"/>
        </w:trPr>
        <w:tc>
          <w:tcPr>
            <w:cnfStyle w:val="001000000000"/>
            <w:tcW w:w="3936" w:type="dxa"/>
            <w:gridSpan w:val="2"/>
          </w:tcPr>
          <w:p w:rsidR="00990A45" w:rsidRDefault="00515287" w:rsidP="00287B60">
            <w:pPr>
              <w:spacing w:before="100" w:beforeAutospacing="1" w:after="100" w:afterAutospacing="1" w:line="0" w:lineRule="atLeast"/>
              <w:rPr>
                <w:rFonts w:cstheme="minorHAnsi"/>
                <w:sz w:val="18"/>
                <w:szCs w:val="18"/>
              </w:rPr>
            </w:pPr>
            <w:r>
              <w:rPr>
                <w:rFonts w:cstheme="minorHAnsi"/>
                <w:sz w:val="18"/>
                <w:szCs w:val="18"/>
              </w:rPr>
              <w:t>Ekuitas Awal</w:t>
            </w:r>
          </w:p>
        </w:tc>
        <w:tc>
          <w:tcPr>
            <w:tcW w:w="582" w:type="dxa"/>
            <w:tcMar>
              <w:right w:w="0" w:type="dxa"/>
            </w:tcMar>
          </w:tcPr>
          <w:p w:rsidR="00990A45" w:rsidRDefault="00D93631" w:rsidP="00287B60">
            <w:pPr>
              <w:spacing w:before="100" w:beforeAutospacing="1" w:after="100" w:afterAutospacing="1" w:line="0" w:lineRule="atLeast"/>
              <w:jc w:val="right"/>
              <w:cnfStyle w:val="000000100000"/>
              <w:rPr>
                <w:rFonts w:cstheme="minorHAnsi"/>
                <w:b/>
                <w:spacing w:val="2"/>
                <w:sz w:val="18"/>
                <w:szCs w:val="18"/>
              </w:rPr>
            </w:pPr>
            <w:r>
              <w:rPr>
                <w:rFonts w:cstheme="minorHAnsi"/>
                <w:b/>
                <w:spacing w:val="2"/>
                <w:sz w:val="18"/>
                <w:szCs w:val="18"/>
              </w:rPr>
              <w:t>E.</w:t>
            </w:r>
          </w:p>
        </w:tc>
        <w:tc>
          <w:tcPr>
            <w:tcW w:w="410" w:type="dxa"/>
            <w:tcMar>
              <w:left w:w="28" w:type="dxa"/>
              <w:right w:w="57" w:type="dxa"/>
            </w:tcMar>
          </w:tcPr>
          <w:p w:rsidR="00990A45" w:rsidRDefault="00515287" w:rsidP="00287B60">
            <w:pPr>
              <w:spacing w:before="100" w:beforeAutospacing="1" w:after="100" w:afterAutospacing="1" w:line="0" w:lineRule="atLeast"/>
              <w:cnfStyle w:val="000000100000"/>
              <w:rPr>
                <w:rFonts w:cstheme="minorHAnsi"/>
                <w:b/>
                <w:spacing w:val="2"/>
                <w:sz w:val="18"/>
                <w:szCs w:val="18"/>
              </w:rPr>
            </w:pPr>
            <w:r>
              <w:rPr>
                <w:rFonts w:cstheme="minorHAnsi"/>
                <w:b/>
                <w:spacing w:val="2"/>
                <w:sz w:val="18"/>
                <w:szCs w:val="18"/>
              </w:rPr>
              <w:t>1</w:t>
            </w:r>
          </w:p>
        </w:tc>
        <w:tc>
          <w:tcPr>
            <w:tcW w:w="2047" w:type="dxa"/>
          </w:tcPr>
          <w:p w:rsidR="00990A45" w:rsidRPr="00E61138" w:rsidRDefault="00480C2B" w:rsidP="00287B60">
            <w:pPr>
              <w:spacing w:before="100" w:beforeAutospacing="1" w:after="100" w:afterAutospacing="1" w:line="0" w:lineRule="atLeast"/>
              <w:jc w:val="right"/>
              <w:cnfStyle w:val="000000100000"/>
              <w:rPr>
                <w:rFonts w:cstheme="minorHAnsi"/>
                <w:b/>
                <w:bCs/>
                <w:sz w:val="18"/>
                <w:szCs w:val="18"/>
                <w:lang w:val="en-ID"/>
              </w:rPr>
            </w:pPr>
            <w:r>
              <w:rPr>
                <w:rFonts w:cstheme="minorHAnsi"/>
                <w:b/>
                <w:bCs/>
                <w:sz w:val="18"/>
                <w:szCs w:val="18"/>
                <w:lang w:val="en-ID"/>
              </w:rPr>
              <w:t>718.746</w:t>
            </w:r>
          </w:p>
        </w:tc>
        <w:tc>
          <w:tcPr>
            <w:tcW w:w="2266" w:type="dxa"/>
          </w:tcPr>
          <w:p w:rsidR="00990A45" w:rsidRPr="00480C2B" w:rsidRDefault="00480C2B" w:rsidP="00287B60">
            <w:pPr>
              <w:spacing w:before="100" w:beforeAutospacing="1" w:after="100" w:afterAutospacing="1" w:line="0" w:lineRule="atLeast"/>
              <w:jc w:val="right"/>
              <w:cnfStyle w:val="000000100000"/>
              <w:rPr>
                <w:rFonts w:cstheme="minorHAnsi"/>
                <w:b/>
                <w:bCs/>
                <w:sz w:val="18"/>
                <w:szCs w:val="18"/>
                <w:lang w:val="en-ID"/>
              </w:rPr>
            </w:pPr>
            <w:r>
              <w:rPr>
                <w:rFonts w:cstheme="minorHAnsi"/>
                <w:b/>
                <w:bCs/>
                <w:sz w:val="18"/>
                <w:szCs w:val="18"/>
                <w:lang w:val="en-ID"/>
              </w:rPr>
              <w:t>627.220</w:t>
            </w:r>
          </w:p>
        </w:tc>
      </w:tr>
      <w:tr w:rsidR="00990A45" w:rsidTr="00E61138">
        <w:trPr>
          <w:cnfStyle w:val="000000010000"/>
          <w:trHeight w:hRule="exact" w:val="397"/>
        </w:trPr>
        <w:tc>
          <w:tcPr>
            <w:cnfStyle w:val="001000000000"/>
            <w:tcW w:w="3936" w:type="dxa"/>
            <w:gridSpan w:val="2"/>
          </w:tcPr>
          <w:p w:rsidR="00990A45" w:rsidRDefault="00D93631" w:rsidP="00287B60">
            <w:pPr>
              <w:spacing w:before="100" w:beforeAutospacing="1" w:after="100" w:afterAutospacing="1" w:line="0" w:lineRule="atLeast"/>
              <w:rPr>
                <w:rFonts w:cstheme="minorHAnsi"/>
                <w:sz w:val="18"/>
                <w:szCs w:val="18"/>
              </w:rPr>
            </w:pPr>
            <w:r>
              <w:rPr>
                <w:rFonts w:cstheme="minorHAnsi"/>
                <w:sz w:val="18"/>
                <w:szCs w:val="18"/>
              </w:rPr>
              <w:t>Surplus (Defisit) Laporan Operasional</w:t>
            </w:r>
          </w:p>
        </w:tc>
        <w:tc>
          <w:tcPr>
            <w:tcW w:w="582" w:type="dxa"/>
            <w:tcMar>
              <w:right w:w="0" w:type="dxa"/>
            </w:tcMar>
          </w:tcPr>
          <w:p w:rsidR="00990A45" w:rsidRDefault="00D93631" w:rsidP="00287B60">
            <w:pPr>
              <w:spacing w:before="100" w:beforeAutospacing="1" w:after="100" w:afterAutospacing="1" w:line="0" w:lineRule="atLeast"/>
              <w:jc w:val="right"/>
              <w:cnfStyle w:val="000000010000"/>
              <w:rPr>
                <w:rFonts w:cstheme="minorHAnsi"/>
                <w:b/>
                <w:spacing w:val="2"/>
                <w:sz w:val="18"/>
                <w:szCs w:val="18"/>
              </w:rPr>
            </w:pPr>
            <w:r>
              <w:rPr>
                <w:rFonts w:cstheme="minorHAnsi"/>
                <w:b/>
                <w:spacing w:val="2"/>
                <w:sz w:val="18"/>
                <w:szCs w:val="18"/>
              </w:rPr>
              <w:t>E.</w:t>
            </w:r>
          </w:p>
        </w:tc>
        <w:tc>
          <w:tcPr>
            <w:tcW w:w="410" w:type="dxa"/>
            <w:tcMar>
              <w:left w:w="28" w:type="dxa"/>
              <w:right w:w="57" w:type="dxa"/>
            </w:tcMar>
          </w:tcPr>
          <w:p w:rsidR="00990A45" w:rsidRDefault="00D93631" w:rsidP="00287B60">
            <w:pPr>
              <w:spacing w:before="100" w:beforeAutospacing="1" w:after="100" w:afterAutospacing="1" w:line="0" w:lineRule="atLeast"/>
              <w:cnfStyle w:val="000000010000"/>
              <w:rPr>
                <w:rFonts w:cstheme="minorHAnsi"/>
                <w:b/>
                <w:spacing w:val="2"/>
                <w:sz w:val="18"/>
                <w:szCs w:val="18"/>
              </w:rPr>
            </w:pPr>
            <w:r>
              <w:rPr>
                <w:rFonts w:cstheme="minorHAnsi"/>
                <w:b/>
                <w:spacing w:val="2"/>
                <w:sz w:val="18"/>
                <w:szCs w:val="18"/>
              </w:rPr>
              <w:t>2</w:t>
            </w:r>
          </w:p>
        </w:tc>
        <w:tc>
          <w:tcPr>
            <w:tcW w:w="2047" w:type="dxa"/>
          </w:tcPr>
          <w:p w:rsidR="00990A45" w:rsidRDefault="00480C2B" w:rsidP="00287B60">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lang w:val="en-ID"/>
              </w:rPr>
              <w:t>(27.069.300)</w:t>
            </w:r>
          </w:p>
        </w:tc>
        <w:tc>
          <w:tcPr>
            <w:tcW w:w="2266" w:type="dxa"/>
          </w:tcPr>
          <w:p w:rsidR="00990A45" w:rsidRPr="00E61138" w:rsidRDefault="00480C2B" w:rsidP="00287B60">
            <w:pPr>
              <w:spacing w:before="100" w:beforeAutospacing="1" w:after="100" w:afterAutospacing="1" w:line="0" w:lineRule="atLeast"/>
              <w:jc w:val="right"/>
              <w:cnfStyle w:val="000000010000"/>
              <w:rPr>
                <w:rFonts w:cstheme="minorHAnsi"/>
                <w:b/>
                <w:bCs/>
                <w:sz w:val="18"/>
                <w:szCs w:val="18"/>
                <w:lang w:val="en-ID"/>
              </w:rPr>
            </w:pPr>
            <w:r>
              <w:rPr>
                <w:rFonts w:cstheme="minorHAnsi"/>
                <w:b/>
                <w:bCs/>
                <w:sz w:val="18"/>
                <w:szCs w:val="18"/>
                <w:lang w:val="en-ID"/>
              </w:rPr>
              <w:t>(139.104.920)</w:t>
            </w:r>
          </w:p>
        </w:tc>
      </w:tr>
      <w:tr w:rsidR="00990A45" w:rsidTr="00E61138">
        <w:trPr>
          <w:cnfStyle w:val="000000100000"/>
          <w:trHeight w:hRule="exact" w:val="627"/>
        </w:trPr>
        <w:tc>
          <w:tcPr>
            <w:cnfStyle w:val="001000000000"/>
            <w:tcW w:w="3936" w:type="dxa"/>
            <w:gridSpan w:val="2"/>
          </w:tcPr>
          <w:p w:rsidR="00990A45" w:rsidRDefault="00D93631" w:rsidP="00287B60">
            <w:pPr>
              <w:spacing w:before="100" w:beforeAutospacing="1" w:after="100" w:afterAutospacing="1" w:line="0" w:lineRule="atLeast"/>
              <w:rPr>
                <w:rFonts w:cstheme="minorHAnsi"/>
                <w:sz w:val="18"/>
                <w:szCs w:val="18"/>
              </w:rPr>
            </w:pPr>
            <w:r>
              <w:rPr>
                <w:rFonts w:cstheme="minorHAnsi"/>
                <w:sz w:val="18"/>
                <w:szCs w:val="18"/>
              </w:rPr>
              <w:t>Dampak Kumulatif Perubahan Kebijakan Akuntansi / Kesalahan Mendasar</w:t>
            </w:r>
          </w:p>
        </w:tc>
        <w:tc>
          <w:tcPr>
            <w:tcW w:w="582" w:type="dxa"/>
            <w:tcMar>
              <w:right w:w="0" w:type="dxa"/>
            </w:tcMar>
          </w:tcPr>
          <w:p w:rsidR="00990A45" w:rsidRDefault="00990A45" w:rsidP="00287B60">
            <w:pPr>
              <w:spacing w:before="100" w:beforeAutospacing="1" w:after="100" w:afterAutospacing="1" w:line="0" w:lineRule="atLeast"/>
              <w:jc w:val="right"/>
              <w:cnfStyle w:val="000000100000"/>
              <w:rPr>
                <w:rFonts w:cstheme="minorHAnsi"/>
                <w:b/>
                <w:spacing w:val="2"/>
                <w:sz w:val="18"/>
                <w:szCs w:val="18"/>
              </w:rPr>
            </w:pPr>
          </w:p>
        </w:tc>
        <w:tc>
          <w:tcPr>
            <w:tcW w:w="410" w:type="dxa"/>
            <w:tcMar>
              <w:left w:w="28" w:type="dxa"/>
              <w:right w:w="57" w:type="dxa"/>
            </w:tcMar>
          </w:tcPr>
          <w:p w:rsidR="00990A45" w:rsidRDefault="00990A45" w:rsidP="00287B60">
            <w:pPr>
              <w:spacing w:before="100" w:beforeAutospacing="1" w:after="100" w:afterAutospacing="1" w:line="0" w:lineRule="atLeast"/>
              <w:cnfStyle w:val="000000100000"/>
              <w:rPr>
                <w:rFonts w:cstheme="minorHAnsi"/>
                <w:b/>
                <w:spacing w:val="2"/>
                <w:sz w:val="18"/>
                <w:szCs w:val="18"/>
              </w:rPr>
            </w:pPr>
          </w:p>
        </w:tc>
        <w:tc>
          <w:tcPr>
            <w:tcW w:w="2047" w:type="dxa"/>
          </w:tcPr>
          <w:p w:rsidR="00990A45" w:rsidRDefault="00990A45" w:rsidP="00287B60">
            <w:pPr>
              <w:spacing w:before="100" w:beforeAutospacing="1" w:after="100" w:afterAutospacing="1" w:line="0" w:lineRule="atLeast"/>
              <w:jc w:val="right"/>
              <w:cnfStyle w:val="000000100000"/>
              <w:rPr>
                <w:rFonts w:cstheme="minorHAnsi"/>
                <w:b/>
                <w:bCs/>
                <w:sz w:val="18"/>
                <w:szCs w:val="18"/>
              </w:rPr>
            </w:pPr>
          </w:p>
        </w:tc>
        <w:tc>
          <w:tcPr>
            <w:tcW w:w="2266" w:type="dxa"/>
          </w:tcPr>
          <w:p w:rsidR="00990A45" w:rsidRDefault="00990A45" w:rsidP="00287B60">
            <w:pPr>
              <w:spacing w:before="100" w:beforeAutospacing="1" w:after="100" w:afterAutospacing="1" w:line="0" w:lineRule="atLeast"/>
              <w:jc w:val="right"/>
              <w:cnfStyle w:val="000000100000"/>
              <w:rPr>
                <w:rFonts w:cstheme="minorHAnsi"/>
                <w:b/>
                <w:bCs/>
                <w:sz w:val="18"/>
                <w:szCs w:val="18"/>
              </w:rPr>
            </w:pPr>
          </w:p>
        </w:tc>
      </w:tr>
      <w:tr w:rsidR="00990A45" w:rsidTr="00E61138">
        <w:trPr>
          <w:cnfStyle w:val="000000010000"/>
          <w:trHeight w:hRule="exact" w:val="397"/>
        </w:trPr>
        <w:tc>
          <w:tcPr>
            <w:cnfStyle w:val="001000000000"/>
            <w:tcW w:w="3936" w:type="dxa"/>
            <w:gridSpan w:val="2"/>
          </w:tcPr>
          <w:p w:rsidR="00990A45" w:rsidRDefault="00355798" w:rsidP="00287B60">
            <w:pPr>
              <w:spacing w:before="100" w:beforeAutospacing="1" w:after="100" w:afterAutospacing="1" w:line="0" w:lineRule="atLeast"/>
              <w:rPr>
                <w:rFonts w:cstheme="minorHAnsi"/>
                <w:b w:val="0"/>
                <w:sz w:val="18"/>
                <w:szCs w:val="18"/>
              </w:rPr>
            </w:pPr>
            <w:r>
              <w:rPr>
                <w:rFonts w:cstheme="minorHAnsi"/>
                <w:bCs w:val="0"/>
                <w:sz w:val="18"/>
                <w:szCs w:val="18"/>
              </w:rPr>
              <w:t>Koreksi yang menambah/mengurangi ekuitas</w:t>
            </w:r>
          </w:p>
        </w:tc>
        <w:tc>
          <w:tcPr>
            <w:tcW w:w="582" w:type="dxa"/>
            <w:tcMar>
              <w:right w:w="0" w:type="dxa"/>
            </w:tcMar>
          </w:tcPr>
          <w:p w:rsidR="00990A45" w:rsidRDefault="00990A45" w:rsidP="00287B60">
            <w:pPr>
              <w:tabs>
                <w:tab w:val="left" w:pos="1695"/>
              </w:tabs>
              <w:spacing w:before="100" w:beforeAutospacing="1" w:after="100" w:afterAutospacing="1" w:line="0" w:lineRule="atLeast"/>
              <w:cnfStyle w:val="000000010000"/>
              <w:rPr>
                <w:rFonts w:cstheme="minorHAnsi"/>
                <w:bCs/>
                <w:sz w:val="18"/>
                <w:szCs w:val="18"/>
              </w:rPr>
            </w:pPr>
          </w:p>
        </w:tc>
        <w:tc>
          <w:tcPr>
            <w:tcW w:w="410" w:type="dxa"/>
            <w:tcMar>
              <w:left w:w="28" w:type="dxa"/>
              <w:right w:w="57" w:type="dxa"/>
            </w:tcMar>
          </w:tcPr>
          <w:p w:rsidR="00990A45" w:rsidRDefault="00990A45" w:rsidP="00287B60">
            <w:pPr>
              <w:tabs>
                <w:tab w:val="left" w:pos="1695"/>
              </w:tabs>
              <w:spacing w:before="100" w:beforeAutospacing="1" w:after="100" w:afterAutospacing="1" w:line="0" w:lineRule="atLeast"/>
              <w:cnfStyle w:val="000000010000"/>
              <w:rPr>
                <w:rFonts w:cstheme="minorHAnsi"/>
                <w:bCs/>
                <w:sz w:val="18"/>
                <w:szCs w:val="18"/>
              </w:rPr>
            </w:pPr>
          </w:p>
        </w:tc>
        <w:tc>
          <w:tcPr>
            <w:tcW w:w="2047" w:type="dxa"/>
          </w:tcPr>
          <w:p w:rsidR="00990A45" w:rsidRDefault="00990A45" w:rsidP="00287B60">
            <w:pPr>
              <w:tabs>
                <w:tab w:val="left" w:pos="1695"/>
              </w:tabs>
              <w:spacing w:before="100" w:beforeAutospacing="1" w:after="100" w:afterAutospacing="1" w:line="0" w:lineRule="atLeast"/>
              <w:jc w:val="right"/>
              <w:cnfStyle w:val="000000010000"/>
              <w:rPr>
                <w:rFonts w:cstheme="minorHAnsi"/>
                <w:bCs/>
                <w:sz w:val="18"/>
                <w:szCs w:val="18"/>
              </w:rPr>
            </w:pPr>
          </w:p>
        </w:tc>
        <w:tc>
          <w:tcPr>
            <w:tcW w:w="2266" w:type="dxa"/>
          </w:tcPr>
          <w:p w:rsidR="00990A45" w:rsidRDefault="00990A45" w:rsidP="00287B60">
            <w:pPr>
              <w:tabs>
                <w:tab w:val="left" w:pos="1695"/>
              </w:tabs>
              <w:spacing w:before="100" w:beforeAutospacing="1" w:after="100" w:afterAutospacing="1" w:line="0" w:lineRule="atLeast"/>
              <w:jc w:val="right"/>
              <w:cnfStyle w:val="000000010000"/>
              <w:rPr>
                <w:rFonts w:cstheme="minorHAnsi"/>
                <w:bCs/>
                <w:sz w:val="18"/>
                <w:szCs w:val="18"/>
              </w:rPr>
            </w:pPr>
          </w:p>
        </w:tc>
      </w:tr>
      <w:tr w:rsidR="00990A45" w:rsidTr="00E61138">
        <w:trPr>
          <w:cnfStyle w:val="000000100000"/>
          <w:trHeight w:hRule="exact" w:val="397"/>
        </w:trPr>
        <w:tc>
          <w:tcPr>
            <w:cnfStyle w:val="001000000000"/>
            <w:tcW w:w="236" w:type="dxa"/>
          </w:tcPr>
          <w:p w:rsidR="00990A45" w:rsidRDefault="00990A45" w:rsidP="00287B60">
            <w:pPr>
              <w:spacing w:before="100" w:beforeAutospacing="1" w:after="100" w:afterAutospacing="1" w:line="0" w:lineRule="atLeast"/>
              <w:rPr>
                <w:rFonts w:cstheme="minorHAnsi"/>
                <w:b w:val="0"/>
                <w:sz w:val="18"/>
                <w:szCs w:val="18"/>
              </w:rPr>
            </w:pPr>
          </w:p>
        </w:tc>
        <w:tc>
          <w:tcPr>
            <w:tcW w:w="3700" w:type="dxa"/>
          </w:tcPr>
          <w:p w:rsidR="00990A45" w:rsidRDefault="00DF5913" w:rsidP="00986EB2">
            <w:pPr>
              <w:spacing w:before="100" w:beforeAutospacing="1" w:after="100" w:afterAutospacing="1" w:line="0" w:lineRule="atLeast"/>
              <w:cnfStyle w:val="000000100000"/>
              <w:rPr>
                <w:rFonts w:cstheme="minorHAnsi"/>
                <w:b/>
                <w:sz w:val="18"/>
                <w:szCs w:val="18"/>
              </w:rPr>
            </w:pPr>
            <w:r>
              <w:rPr>
                <w:rFonts w:cstheme="minorHAnsi"/>
                <w:b/>
                <w:sz w:val="18"/>
                <w:szCs w:val="18"/>
              </w:rPr>
              <w:t>Penyesuaian Nilai Aset</w:t>
            </w:r>
          </w:p>
        </w:tc>
        <w:tc>
          <w:tcPr>
            <w:tcW w:w="582" w:type="dxa"/>
            <w:tcMar>
              <w:right w:w="28" w:type="dxa"/>
            </w:tcMar>
          </w:tcPr>
          <w:p w:rsidR="00990A45" w:rsidRDefault="00DF5913" w:rsidP="00287B60">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E.</w:t>
            </w:r>
          </w:p>
        </w:tc>
        <w:tc>
          <w:tcPr>
            <w:tcW w:w="410" w:type="dxa"/>
            <w:tcMar>
              <w:left w:w="57" w:type="dxa"/>
              <w:right w:w="0" w:type="dxa"/>
            </w:tcMar>
          </w:tcPr>
          <w:p w:rsidR="00990A45" w:rsidRDefault="00DF5913" w:rsidP="00287B60">
            <w:pPr>
              <w:spacing w:before="100" w:beforeAutospacing="1" w:after="100" w:afterAutospacing="1" w:line="0" w:lineRule="atLeast"/>
              <w:cnfStyle w:val="000000100000"/>
              <w:rPr>
                <w:rFonts w:cstheme="minorHAnsi"/>
                <w:b/>
                <w:sz w:val="18"/>
                <w:szCs w:val="18"/>
              </w:rPr>
            </w:pPr>
            <w:r>
              <w:rPr>
                <w:rFonts w:cstheme="minorHAnsi"/>
                <w:b/>
                <w:sz w:val="18"/>
                <w:szCs w:val="18"/>
              </w:rPr>
              <w:t>3</w:t>
            </w:r>
          </w:p>
        </w:tc>
        <w:tc>
          <w:tcPr>
            <w:tcW w:w="2047" w:type="dxa"/>
          </w:tcPr>
          <w:p w:rsidR="00990A45" w:rsidRDefault="00DF5913"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c>
          <w:tcPr>
            <w:tcW w:w="2266" w:type="dxa"/>
          </w:tcPr>
          <w:p w:rsidR="00990A45" w:rsidRDefault="00DF5913"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990A45" w:rsidTr="00E61138">
        <w:trPr>
          <w:cnfStyle w:val="000000010000"/>
          <w:trHeight w:hRule="exact" w:val="342"/>
        </w:trPr>
        <w:tc>
          <w:tcPr>
            <w:cnfStyle w:val="001000000000"/>
            <w:tcW w:w="236" w:type="dxa"/>
          </w:tcPr>
          <w:p w:rsidR="00990A45" w:rsidRDefault="00990A45" w:rsidP="00287B60">
            <w:pPr>
              <w:spacing w:before="100" w:beforeAutospacing="1" w:after="100" w:afterAutospacing="1" w:line="0" w:lineRule="atLeast"/>
              <w:rPr>
                <w:rFonts w:cstheme="minorHAnsi"/>
                <w:b w:val="0"/>
                <w:sz w:val="18"/>
                <w:szCs w:val="18"/>
              </w:rPr>
            </w:pPr>
          </w:p>
        </w:tc>
        <w:tc>
          <w:tcPr>
            <w:tcW w:w="3700" w:type="dxa"/>
          </w:tcPr>
          <w:p w:rsidR="00990A45" w:rsidRDefault="00DF5913" w:rsidP="00986EB2">
            <w:pPr>
              <w:spacing w:before="100" w:beforeAutospacing="1" w:after="100" w:afterAutospacing="1" w:line="0" w:lineRule="atLeast"/>
              <w:cnfStyle w:val="000000010000"/>
              <w:rPr>
                <w:rFonts w:cstheme="minorHAnsi"/>
                <w:b/>
                <w:sz w:val="18"/>
                <w:szCs w:val="18"/>
              </w:rPr>
            </w:pPr>
            <w:r>
              <w:rPr>
                <w:rFonts w:cstheme="minorHAnsi"/>
                <w:b/>
                <w:sz w:val="18"/>
                <w:szCs w:val="18"/>
              </w:rPr>
              <w:t>Koreksi Nilai Persediaan</w:t>
            </w:r>
          </w:p>
        </w:tc>
        <w:tc>
          <w:tcPr>
            <w:tcW w:w="582" w:type="dxa"/>
            <w:tcMar>
              <w:right w:w="28" w:type="dxa"/>
            </w:tcMar>
          </w:tcPr>
          <w:p w:rsidR="00990A45" w:rsidRDefault="00DF5913" w:rsidP="00287B60">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E.</w:t>
            </w:r>
          </w:p>
        </w:tc>
        <w:tc>
          <w:tcPr>
            <w:tcW w:w="410" w:type="dxa"/>
            <w:tcMar>
              <w:left w:w="57" w:type="dxa"/>
              <w:right w:w="0" w:type="dxa"/>
            </w:tcMar>
          </w:tcPr>
          <w:p w:rsidR="00990A45" w:rsidRDefault="00DF5913" w:rsidP="00287B60">
            <w:pPr>
              <w:spacing w:before="100" w:beforeAutospacing="1" w:after="100" w:afterAutospacing="1" w:line="0" w:lineRule="atLeast"/>
              <w:cnfStyle w:val="000000010000"/>
              <w:rPr>
                <w:rFonts w:cstheme="minorHAnsi"/>
                <w:b/>
                <w:sz w:val="18"/>
                <w:szCs w:val="18"/>
              </w:rPr>
            </w:pPr>
            <w:r>
              <w:rPr>
                <w:rFonts w:cstheme="minorHAnsi"/>
                <w:b/>
                <w:sz w:val="18"/>
                <w:szCs w:val="18"/>
              </w:rPr>
              <w:t>4</w:t>
            </w:r>
          </w:p>
        </w:tc>
        <w:tc>
          <w:tcPr>
            <w:tcW w:w="2047" w:type="dxa"/>
          </w:tcPr>
          <w:p w:rsidR="00990A45" w:rsidRDefault="00DF5913" w:rsidP="00287B60">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66" w:type="dxa"/>
          </w:tcPr>
          <w:p w:rsidR="00990A45" w:rsidRDefault="00DF5913" w:rsidP="00287B60">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990A45" w:rsidTr="00E61138">
        <w:trPr>
          <w:cnfStyle w:val="000000100000"/>
          <w:trHeight w:hRule="exact" w:val="364"/>
        </w:trPr>
        <w:tc>
          <w:tcPr>
            <w:cnfStyle w:val="001000000000"/>
            <w:tcW w:w="236" w:type="dxa"/>
          </w:tcPr>
          <w:p w:rsidR="00990A45" w:rsidRDefault="00990A45" w:rsidP="00287B60">
            <w:pPr>
              <w:spacing w:before="100" w:beforeAutospacing="1" w:after="100" w:afterAutospacing="1" w:line="0" w:lineRule="atLeast"/>
              <w:rPr>
                <w:rFonts w:cstheme="minorHAnsi"/>
                <w:b w:val="0"/>
                <w:sz w:val="18"/>
                <w:szCs w:val="18"/>
              </w:rPr>
            </w:pPr>
          </w:p>
        </w:tc>
        <w:tc>
          <w:tcPr>
            <w:tcW w:w="3700" w:type="dxa"/>
          </w:tcPr>
          <w:p w:rsidR="00990A45" w:rsidRDefault="00DF5913" w:rsidP="00986EB2">
            <w:pPr>
              <w:spacing w:before="100" w:beforeAutospacing="1" w:after="100" w:afterAutospacing="1" w:line="0" w:lineRule="atLeast"/>
              <w:cnfStyle w:val="000000100000"/>
              <w:rPr>
                <w:rFonts w:cstheme="minorHAnsi"/>
                <w:b/>
                <w:sz w:val="18"/>
                <w:szCs w:val="18"/>
              </w:rPr>
            </w:pPr>
            <w:r>
              <w:rPr>
                <w:rFonts w:cstheme="minorHAnsi"/>
                <w:b/>
                <w:sz w:val="18"/>
                <w:szCs w:val="18"/>
              </w:rPr>
              <w:t>Selisih Revaluasi Aset Tetap</w:t>
            </w:r>
          </w:p>
        </w:tc>
        <w:tc>
          <w:tcPr>
            <w:tcW w:w="582" w:type="dxa"/>
            <w:tcMar>
              <w:right w:w="28" w:type="dxa"/>
            </w:tcMar>
          </w:tcPr>
          <w:p w:rsidR="00990A45" w:rsidRDefault="00DF5913" w:rsidP="00287B60">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E.</w:t>
            </w:r>
          </w:p>
        </w:tc>
        <w:tc>
          <w:tcPr>
            <w:tcW w:w="410" w:type="dxa"/>
            <w:tcMar>
              <w:left w:w="57" w:type="dxa"/>
              <w:right w:w="0" w:type="dxa"/>
            </w:tcMar>
          </w:tcPr>
          <w:p w:rsidR="00990A45" w:rsidRDefault="00DF5913" w:rsidP="00287B60">
            <w:pPr>
              <w:spacing w:before="100" w:beforeAutospacing="1" w:after="100" w:afterAutospacing="1" w:line="0" w:lineRule="atLeast"/>
              <w:cnfStyle w:val="000000100000"/>
              <w:rPr>
                <w:rFonts w:cstheme="minorHAnsi"/>
                <w:b/>
                <w:sz w:val="18"/>
                <w:szCs w:val="18"/>
              </w:rPr>
            </w:pPr>
            <w:r>
              <w:rPr>
                <w:rFonts w:cstheme="minorHAnsi"/>
                <w:b/>
                <w:sz w:val="18"/>
                <w:szCs w:val="18"/>
              </w:rPr>
              <w:t>5</w:t>
            </w:r>
          </w:p>
        </w:tc>
        <w:tc>
          <w:tcPr>
            <w:tcW w:w="2047" w:type="dxa"/>
          </w:tcPr>
          <w:p w:rsidR="00990A45" w:rsidRDefault="00DF5913"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c>
          <w:tcPr>
            <w:tcW w:w="2266" w:type="dxa"/>
          </w:tcPr>
          <w:p w:rsidR="00990A45" w:rsidRDefault="00DF5913"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990A45" w:rsidTr="00E61138">
        <w:trPr>
          <w:cnfStyle w:val="000000010000"/>
          <w:trHeight w:hRule="exact" w:val="364"/>
        </w:trPr>
        <w:tc>
          <w:tcPr>
            <w:cnfStyle w:val="001000000000"/>
            <w:tcW w:w="236" w:type="dxa"/>
          </w:tcPr>
          <w:p w:rsidR="00990A45" w:rsidRDefault="00990A45" w:rsidP="00287B60">
            <w:pPr>
              <w:spacing w:before="100" w:beforeAutospacing="1" w:after="100" w:afterAutospacing="1" w:line="0" w:lineRule="atLeast"/>
              <w:rPr>
                <w:rFonts w:cstheme="minorHAnsi"/>
                <w:b w:val="0"/>
                <w:sz w:val="18"/>
                <w:szCs w:val="18"/>
              </w:rPr>
            </w:pPr>
          </w:p>
        </w:tc>
        <w:tc>
          <w:tcPr>
            <w:tcW w:w="3700" w:type="dxa"/>
          </w:tcPr>
          <w:p w:rsidR="00990A45" w:rsidRDefault="00DF5913" w:rsidP="00986EB2">
            <w:pPr>
              <w:spacing w:before="100" w:beforeAutospacing="1" w:after="100" w:afterAutospacing="1" w:line="0" w:lineRule="atLeast"/>
              <w:cnfStyle w:val="000000010000"/>
              <w:rPr>
                <w:rFonts w:cstheme="minorHAnsi"/>
                <w:b/>
                <w:sz w:val="18"/>
                <w:szCs w:val="18"/>
              </w:rPr>
            </w:pPr>
            <w:r>
              <w:rPr>
                <w:rFonts w:cstheme="minorHAnsi"/>
                <w:b/>
                <w:sz w:val="18"/>
                <w:szCs w:val="18"/>
              </w:rPr>
              <w:t>Koreksi Nilai Aset Tetap Non Revaluasi</w:t>
            </w:r>
          </w:p>
        </w:tc>
        <w:tc>
          <w:tcPr>
            <w:tcW w:w="582" w:type="dxa"/>
            <w:tcMar>
              <w:right w:w="28" w:type="dxa"/>
            </w:tcMar>
          </w:tcPr>
          <w:p w:rsidR="00990A45" w:rsidRDefault="00DF5913" w:rsidP="00287B60">
            <w:pPr>
              <w:spacing w:before="100" w:beforeAutospacing="1" w:after="100" w:afterAutospacing="1" w:line="0" w:lineRule="atLeast"/>
              <w:jc w:val="right"/>
              <w:cnfStyle w:val="000000010000"/>
              <w:rPr>
                <w:rFonts w:cstheme="minorHAnsi"/>
                <w:b/>
                <w:sz w:val="18"/>
                <w:szCs w:val="18"/>
              </w:rPr>
            </w:pPr>
            <w:r>
              <w:rPr>
                <w:rFonts w:cstheme="minorHAnsi"/>
                <w:b/>
                <w:spacing w:val="2"/>
                <w:sz w:val="18"/>
                <w:szCs w:val="18"/>
              </w:rPr>
              <w:t>E.</w:t>
            </w:r>
          </w:p>
        </w:tc>
        <w:tc>
          <w:tcPr>
            <w:tcW w:w="410" w:type="dxa"/>
            <w:tcMar>
              <w:left w:w="57" w:type="dxa"/>
              <w:right w:w="0" w:type="dxa"/>
            </w:tcMar>
          </w:tcPr>
          <w:p w:rsidR="00990A45" w:rsidRDefault="00DF5913" w:rsidP="00287B60">
            <w:pPr>
              <w:spacing w:before="100" w:beforeAutospacing="1" w:after="100" w:afterAutospacing="1" w:line="0" w:lineRule="atLeast"/>
              <w:cnfStyle w:val="000000010000"/>
              <w:rPr>
                <w:rFonts w:cstheme="minorHAnsi"/>
                <w:b/>
                <w:sz w:val="18"/>
                <w:szCs w:val="18"/>
              </w:rPr>
            </w:pPr>
            <w:r>
              <w:rPr>
                <w:rFonts w:cstheme="minorHAnsi"/>
                <w:b/>
                <w:sz w:val="18"/>
                <w:szCs w:val="18"/>
              </w:rPr>
              <w:t>6</w:t>
            </w:r>
          </w:p>
        </w:tc>
        <w:tc>
          <w:tcPr>
            <w:tcW w:w="2047" w:type="dxa"/>
          </w:tcPr>
          <w:p w:rsidR="00990A45" w:rsidRDefault="00DF5913" w:rsidP="00287B60">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c>
          <w:tcPr>
            <w:tcW w:w="2266" w:type="dxa"/>
          </w:tcPr>
          <w:p w:rsidR="00990A45" w:rsidRDefault="00DF5913" w:rsidP="00287B60">
            <w:pPr>
              <w:spacing w:before="100" w:beforeAutospacing="1" w:after="100" w:afterAutospacing="1" w:line="0" w:lineRule="atLeast"/>
              <w:jc w:val="right"/>
              <w:cnfStyle w:val="000000010000"/>
              <w:rPr>
                <w:rFonts w:cstheme="minorHAnsi"/>
                <w:b/>
                <w:sz w:val="18"/>
                <w:szCs w:val="18"/>
              </w:rPr>
            </w:pPr>
            <w:r>
              <w:rPr>
                <w:rFonts w:cstheme="minorHAnsi"/>
                <w:b/>
                <w:bCs/>
                <w:sz w:val="18"/>
                <w:szCs w:val="18"/>
              </w:rPr>
              <w:t>0</w:t>
            </w:r>
          </w:p>
        </w:tc>
      </w:tr>
      <w:tr w:rsidR="00990A45" w:rsidTr="00E61138">
        <w:trPr>
          <w:cnfStyle w:val="000000100000"/>
          <w:trHeight w:hRule="exact" w:val="364"/>
        </w:trPr>
        <w:tc>
          <w:tcPr>
            <w:cnfStyle w:val="001000000000"/>
            <w:tcW w:w="236" w:type="dxa"/>
          </w:tcPr>
          <w:p w:rsidR="00990A45" w:rsidRDefault="00990A45" w:rsidP="00287B60">
            <w:pPr>
              <w:spacing w:before="100" w:beforeAutospacing="1" w:after="100" w:afterAutospacing="1" w:line="0" w:lineRule="atLeast"/>
              <w:rPr>
                <w:rFonts w:cstheme="minorHAnsi"/>
                <w:b w:val="0"/>
                <w:sz w:val="18"/>
                <w:szCs w:val="18"/>
              </w:rPr>
            </w:pPr>
          </w:p>
        </w:tc>
        <w:tc>
          <w:tcPr>
            <w:tcW w:w="3700" w:type="dxa"/>
          </w:tcPr>
          <w:p w:rsidR="00990A45" w:rsidRDefault="00DF5913" w:rsidP="00986EB2">
            <w:pPr>
              <w:spacing w:before="100" w:beforeAutospacing="1" w:after="100" w:afterAutospacing="1" w:line="0" w:lineRule="atLeast"/>
              <w:cnfStyle w:val="000000100000"/>
              <w:rPr>
                <w:rFonts w:cstheme="minorHAnsi"/>
                <w:b/>
                <w:sz w:val="18"/>
                <w:szCs w:val="18"/>
              </w:rPr>
            </w:pPr>
            <w:r>
              <w:rPr>
                <w:rFonts w:cstheme="minorHAnsi"/>
                <w:b/>
                <w:sz w:val="18"/>
                <w:szCs w:val="18"/>
              </w:rPr>
              <w:t>Koreksi Lain-lain</w:t>
            </w:r>
          </w:p>
        </w:tc>
        <w:tc>
          <w:tcPr>
            <w:tcW w:w="582" w:type="dxa"/>
            <w:tcMar>
              <w:right w:w="28" w:type="dxa"/>
            </w:tcMar>
          </w:tcPr>
          <w:p w:rsidR="00990A45" w:rsidRDefault="00DF5913" w:rsidP="00287B60">
            <w:pPr>
              <w:spacing w:before="100" w:beforeAutospacing="1" w:after="100" w:afterAutospacing="1" w:line="0" w:lineRule="atLeast"/>
              <w:jc w:val="right"/>
              <w:cnfStyle w:val="000000100000"/>
              <w:rPr>
                <w:rFonts w:cstheme="minorHAnsi"/>
                <w:b/>
                <w:sz w:val="18"/>
                <w:szCs w:val="18"/>
              </w:rPr>
            </w:pPr>
            <w:r>
              <w:rPr>
                <w:rFonts w:cstheme="minorHAnsi"/>
                <w:b/>
                <w:spacing w:val="2"/>
                <w:sz w:val="18"/>
                <w:szCs w:val="18"/>
              </w:rPr>
              <w:t>E.</w:t>
            </w:r>
          </w:p>
        </w:tc>
        <w:tc>
          <w:tcPr>
            <w:tcW w:w="410" w:type="dxa"/>
            <w:tcMar>
              <w:left w:w="57" w:type="dxa"/>
              <w:right w:w="0" w:type="dxa"/>
            </w:tcMar>
          </w:tcPr>
          <w:p w:rsidR="00990A45" w:rsidRDefault="00DF5913" w:rsidP="00287B60">
            <w:pPr>
              <w:spacing w:before="100" w:beforeAutospacing="1" w:after="100" w:afterAutospacing="1" w:line="0" w:lineRule="atLeast"/>
              <w:cnfStyle w:val="000000100000"/>
              <w:rPr>
                <w:rFonts w:cstheme="minorHAnsi"/>
                <w:b/>
                <w:sz w:val="18"/>
                <w:szCs w:val="18"/>
              </w:rPr>
            </w:pPr>
            <w:r>
              <w:rPr>
                <w:rFonts w:cstheme="minorHAnsi"/>
                <w:b/>
                <w:sz w:val="18"/>
                <w:szCs w:val="18"/>
              </w:rPr>
              <w:t>7</w:t>
            </w:r>
          </w:p>
        </w:tc>
        <w:tc>
          <w:tcPr>
            <w:tcW w:w="2047" w:type="dxa"/>
          </w:tcPr>
          <w:p w:rsidR="00990A45" w:rsidRDefault="00DF5913"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c>
          <w:tcPr>
            <w:tcW w:w="2266" w:type="dxa"/>
          </w:tcPr>
          <w:p w:rsidR="00990A45" w:rsidRDefault="00DF5913" w:rsidP="00287B60">
            <w:pPr>
              <w:spacing w:before="100" w:beforeAutospacing="1" w:after="100" w:afterAutospacing="1" w:line="0" w:lineRule="atLeast"/>
              <w:jc w:val="right"/>
              <w:cnfStyle w:val="000000100000"/>
              <w:rPr>
                <w:rFonts w:cstheme="minorHAnsi"/>
                <w:b/>
                <w:sz w:val="18"/>
                <w:szCs w:val="18"/>
              </w:rPr>
            </w:pPr>
            <w:r>
              <w:rPr>
                <w:rFonts w:cstheme="minorHAnsi"/>
                <w:b/>
                <w:bCs/>
                <w:sz w:val="18"/>
                <w:szCs w:val="18"/>
              </w:rPr>
              <w:t>0</w:t>
            </w:r>
          </w:p>
        </w:tc>
      </w:tr>
      <w:tr w:rsidR="00990A45" w:rsidTr="00E61138">
        <w:trPr>
          <w:cnfStyle w:val="000000010000"/>
          <w:trHeight w:hRule="exact" w:val="397"/>
        </w:trPr>
        <w:tc>
          <w:tcPr>
            <w:cnfStyle w:val="001000000000"/>
            <w:tcW w:w="236" w:type="dxa"/>
            <w:shd w:val="clear" w:color="auto" w:fill="8DB3E2" w:themeFill="text2" w:themeFillTint="66"/>
          </w:tcPr>
          <w:p w:rsidR="00990A45" w:rsidRDefault="00990A45" w:rsidP="00287B60">
            <w:pPr>
              <w:spacing w:before="100" w:beforeAutospacing="1" w:after="100" w:afterAutospacing="1" w:line="0" w:lineRule="atLeast"/>
              <w:rPr>
                <w:rFonts w:cstheme="minorHAnsi"/>
                <w:b w:val="0"/>
                <w:sz w:val="18"/>
                <w:szCs w:val="18"/>
              </w:rPr>
            </w:pPr>
          </w:p>
        </w:tc>
        <w:tc>
          <w:tcPr>
            <w:tcW w:w="3700" w:type="dxa"/>
            <w:shd w:val="clear" w:color="auto" w:fill="8DB3E2" w:themeFill="text2" w:themeFillTint="66"/>
          </w:tcPr>
          <w:p w:rsidR="00990A45" w:rsidRDefault="00287B60" w:rsidP="00BF3143">
            <w:pPr>
              <w:spacing w:before="100" w:beforeAutospacing="1" w:after="100" w:afterAutospacing="1" w:line="0" w:lineRule="atLeast"/>
              <w:cnfStyle w:val="000000010000"/>
              <w:rPr>
                <w:rFonts w:cstheme="minorHAnsi"/>
                <w:b/>
                <w:sz w:val="18"/>
                <w:szCs w:val="18"/>
              </w:rPr>
            </w:pPr>
            <w:r>
              <w:rPr>
                <w:rFonts w:cstheme="minorHAnsi"/>
                <w:b/>
                <w:sz w:val="18"/>
                <w:szCs w:val="18"/>
              </w:rPr>
              <w:t>Jumlah Lain-lain</w:t>
            </w:r>
          </w:p>
        </w:tc>
        <w:tc>
          <w:tcPr>
            <w:tcW w:w="582" w:type="dxa"/>
            <w:shd w:val="clear" w:color="auto" w:fill="8DB3E2" w:themeFill="text2" w:themeFillTint="66"/>
            <w:tcMar>
              <w:right w:w="28" w:type="dxa"/>
            </w:tcMar>
          </w:tcPr>
          <w:p w:rsidR="00990A45" w:rsidRDefault="00990A45" w:rsidP="00287B60">
            <w:pPr>
              <w:spacing w:before="100" w:beforeAutospacing="1" w:after="100" w:afterAutospacing="1" w:line="0" w:lineRule="atLeast"/>
              <w:jc w:val="right"/>
              <w:cnfStyle w:val="000000010000"/>
              <w:rPr>
                <w:rFonts w:cstheme="minorHAnsi"/>
                <w:b/>
                <w:sz w:val="18"/>
                <w:szCs w:val="18"/>
              </w:rPr>
            </w:pPr>
          </w:p>
        </w:tc>
        <w:tc>
          <w:tcPr>
            <w:tcW w:w="410" w:type="dxa"/>
            <w:shd w:val="clear" w:color="auto" w:fill="8DB3E2" w:themeFill="text2" w:themeFillTint="66"/>
            <w:tcMar>
              <w:left w:w="57" w:type="dxa"/>
              <w:right w:w="0" w:type="dxa"/>
            </w:tcMar>
          </w:tcPr>
          <w:p w:rsidR="00990A45" w:rsidRDefault="00990A45" w:rsidP="00287B60">
            <w:pPr>
              <w:spacing w:before="100" w:beforeAutospacing="1" w:after="100" w:afterAutospacing="1" w:line="0" w:lineRule="atLeast"/>
              <w:cnfStyle w:val="000000010000"/>
              <w:rPr>
                <w:rFonts w:cstheme="minorHAnsi"/>
                <w:b/>
                <w:sz w:val="18"/>
                <w:szCs w:val="18"/>
              </w:rPr>
            </w:pPr>
          </w:p>
        </w:tc>
        <w:tc>
          <w:tcPr>
            <w:tcW w:w="2047" w:type="dxa"/>
            <w:shd w:val="clear" w:color="auto" w:fill="8DB3E2" w:themeFill="text2" w:themeFillTint="66"/>
          </w:tcPr>
          <w:p w:rsidR="00990A45" w:rsidRDefault="00D1761F" w:rsidP="00287B60">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0</w:t>
            </w:r>
          </w:p>
        </w:tc>
        <w:tc>
          <w:tcPr>
            <w:tcW w:w="2266" w:type="dxa"/>
            <w:shd w:val="clear" w:color="auto" w:fill="8DB3E2" w:themeFill="text2" w:themeFillTint="66"/>
          </w:tcPr>
          <w:p w:rsidR="00990A45" w:rsidRDefault="00D1761F" w:rsidP="00287B60">
            <w:pPr>
              <w:spacing w:before="100" w:beforeAutospacing="1" w:after="100" w:afterAutospacing="1" w:line="0" w:lineRule="atLeast"/>
              <w:jc w:val="right"/>
              <w:cnfStyle w:val="000000010000"/>
              <w:rPr>
                <w:rFonts w:cstheme="minorHAnsi"/>
                <w:b/>
                <w:bCs/>
                <w:sz w:val="18"/>
                <w:szCs w:val="18"/>
              </w:rPr>
            </w:pPr>
            <w:r>
              <w:rPr>
                <w:rFonts w:cstheme="minorHAnsi"/>
                <w:b/>
                <w:bCs/>
                <w:sz w:val="18"/>
                <w:szCs w:val="18"/>
              </w:rPr>
              <w:t>0</w:t>
            </w:r>
          </w:p>
        </w:tc>
      </w:tr>
      <w:tr w:rsidR="00990A45" w:rsidTr="00E61138">
        <w:trPr>
          <w:cnfStyle w:val="000000100000"/>
          <w:trHeight w:hRule="exact" w:val="406"/>
        </w:trPr>
        <w:tc>
          <w:tcPr>
            <w:cnfStyle w:val="001000000000"/>
            <w:tcW w:w="3936" w:type="dxa"/>
            <w:gridSpan w:val="2"/>
          </w:tcPr>
          <w:p w:rsidR="00990A45" w:rsidRDefault="00D93631" w:rsidP="00287B60">
            <w:pPr>
              <w:spacing w:before="100" w:beforeAutospacing="1" w:after="100" w:afterAutospacing="1" w:line="0" w:lineRule="atLeast"/>
              <w:rPr>
                <w:rFonts w:cstheme="minorHAnsi"/>
                <w:b w:val="0"/>
                <w:sz w:val="18"/>
                <w:szCs w:val="18"/>
              </w:rPr>
            </w:pPr>
            <w:r>
              <w:rPr>
                <w:rFonts w:cstheme="minorHAnsi"/>
                <w:sz w:val="18"/>
                <w:szCs w:val="18"/>
              </w:rPr>
              <w:t xml:space="preserve">Transaksi Antar Entitas </w:t>
            </w:r>
          </w:p>
        </w:tc>
        <w:tc>
          <w:tcPr>
            <w:tcW w:w="582" w:type="dxa"/>
            <w:tcMar>
              <w:right w:w="28" w:type="dxa"/>
            </w:tcMar>
          </w:tcPr>
          <w:p w:rsidR="00990A45" w:rsidRDefault="00D93631" w:rsidP="00287B60">
            <w:pPr>
              <w:spacing w:before="100" w:beforeAutospacing="1" w:after="100" w:afterAutospacing="1" w:line="0" w:lineRule="atLeast"/>
              <w:jc w:val="right"/>
              <w:cnfStyle w:val="000000100000"/>
              <w:rPr>
                <w:rFonts w:cstheme="minorHAnsi"/>
                <w:b/>
                <w:bCs/>
                <w:sz w:val="18"/>
                <w:szCs w:val="18"/>
              </w:rPr>
            </w:pPr>
            <w:r>
              <w:rPr>
                <w:rFonts w:cstheme="minorHAnsi"/>
                <w:b/>
                <w:bCs/>
                <w:sz w:val="18"/>
                <w:szCs w:val="18"/>
              </w:rPr>
              <w:t>E.</w:t>
            </w:r>
          </w:p>
        </w:tc>
        <w:tc>
          <w:tcPr>
            <w:tcW w:w="410" w:type="dxa"/>
            <w:tcMar>
              <w:left w:w="57" w:type="dxa"/>
              <w:right w:w="0" w:type="dxa"/>
            </w:tcMar>
          </w:tcPr>
          <w:p w:rsidR="00990A45" w:rsidRDefault="00D93631" w:rsidP="00287B60">
            <w:pPr>
              <w:spacing w:before="100" w:beforeAutospacing="1" w:after="100" w:afterAutospacing="1" w:line="0" w:lineRule="atLeast"/>
              <w:cnfStyle w:val="000000100000"/>
              <w:rPr>
                <w:rFonts w:cstheme="minorHAnsi"/>
                <w:b/>
                <w:bCs/>
                <w:sz w:val="18"/>
                <w:szCs w:val="18"/>
              </w:rPr>
            </w:pPr>
            <w:r>
              <w:rPr>
                <w:rFonts w:cstheme="minorHAnsi"/>
                <w:b/>
                <w:bCs/>
                <w:sz w:val="18"/>
                <w:szCs w:val="18"/>
              </w:rPr>
              <w:t>8</w:t>
            </w:r>
          </w:p>
        </w:tc>
        <w:tc>
          <w:tcPr>
            <w:tcW w:w="2047" w:type="dxa"/>
          </w:tcPr>
          <w:p w:rsidR="00990A45" w:rsidRPr="00E61138" w:rsidRDefault="00480C2B" w:rsidP="00287B60">
            <w:pPr>
              <w:spacing w:before="100" w:beforeAutospacing="1" w:after="100" w:afterAutospacing="1" w:line="0" w:lineRule="atLeast"/>
              <w:jc w:val="right"/>
              <w:cnfStyle w:val="000000100000"/>
              <w:rPr>
                <w:rFonts w:cstheme="minorHAnsi"/>
                <w:b/>
                <w:sz w:val="18"/>
                <w:szCs w:val="18"/>
                <w:lang w:val="en-ID"/>
              </w:rPr>
            </w:pPr>
            <w:r>
              <w:rPr>
                <w:rFonts w:cstheme="minorHAnsi"/>
                <w:b/>
                <w:bCs/>
                <w:sz w:val="18"/>
                <w:szCs w:val="18"/>
                <w:lang w:val="en-ID"/>
              </w:rPr>
              <w:t>27.064.300</w:t>
            </w:r>
          </w:p>
        </w:tc>
        <w:tc>
          <w:tcPr>
            <w:tcW w:w="2266" w:type="dxa"/>
          </w:tcPr>
          <w:p w:rsidR="00990A45" w:rsidRPr="00E61138" w:rsidRDefault="00480C2B" w:rsidP="00287B60">
            <w:pPr>
              <w:spacing w:before="100" w:beforeAutospacing="1" w:after="100" w:afterAutospacing="1" w:line="0" w:lineRule="atLeast"/>
              <w:jc w:val="right"/>
              <w:cnfStyle w:val="000000100000"/>
              <w:rPr>
                <w:rFonts w:cstheme="minorHAnsi"/>
                <w:b/>
                <w:sz w:val="18"/>
                <w:szCs w:val="18"/>
                <w:lang w:val="en-ID"/>
              </w:rPr>
            </w:pPr>
            <w:r>
              <w:rPr>
                <w:rFonts w:cstheme="minorHAnsi"/>
                <w:b/>
                <w:sz w:val="18"/>
                <w:szCs w:val="18"/>
                <w:lang w:val="en-ID"/>
              </w:rPr>
              <w:t>139.196.446</w:t>
            </w:r>
          </w:p>
        </w:tc>
      </w:tr>
      <w:tr w:rsidR="00990A45" w:rsidTr="00E61138">
        <w:trPr>
          <w:cnfStyle w:val="000000010000"/>
          <w:trHeight w:hRule="exact" w:val="406"/>
        </w:trPr>
        <w:tc>
          <w:tcPr>
            <w:cnfStyle w:val="001000000000"/>
            <w:tcW w:w="3936" w:type="dxa"/>
            <w:gridSpan w:val="2"/>
            <w:shd w:val="clear" w:color="auto" w:fill="0F243E" w:themeFill="text2" w:themeFillShade="80"/>
          </w:tcPr>
          <w:p w:rsidR="00990A45" w:rsidRDefault="00D93631" w:rsidP="00287B60">
            <w:pPr>
              <w:spacing w:before="100" w:beforeAutospacing="1" w:after="100" w:afterAutospacing="1" w:line="0" w:lineRule="atLeast"/>
              <w:rPr>
                <w:rFonts w:cstheme="minorHAnsi"/>
                <w:color w:val="FFFFFF" w:themeColor="background1"/>
                <w:sz w:val="18"/>
                <w:szCs w:val="18"/>
              </w:rPr>
            </w:pPr>
            <w:r>
              <w:rPr>
                <w:rFonts w:cstheme="minorHAnsi"/>
                <w:color w:val="FFFFFF" w:themeColor="background1"/>
                <w:sz w:val="18"/>
                <w:szCs w:val="18"/>
              </w:rPr>
              <w:t>Ekuitas Akhir</w:t>
            </w:r>
          </w:p>
        </w:tc>
        <w:tc>
          <w:tcPr>
            <w:tcW w:w="582" w:type="dxa"/>
            <w:shd w:val="clear" w:color="auto" w:fill="0F243E" w:themeFill="text2" w:themeFillShade="80"/>
            <w:tcMar>
              <w:right w:w="28" w:type="dxa"/>
            </w:tcMar>
          </w:tcPr>
          <w:p w:rsidR="00990A45" w:rsidRDefault="00990A45" w:rsidP="00287B60">
            <w:pPr>
              <w:spacing w:before="100" w:beforeAutospacing="1" w:after="100" w:afterAutospacing="1" w:line="0" w:lineRule="atLeast"/>
              <w:jc w:val="right"/>
              <w:cnfStyle w:val="000000010000"/>
              <w:rPr>
                <w:rFonts w:cstheme="minorHAnsi"/>
                <w:b/>
                <w:bCs/>
                <w:color w:val="FFFFFF" w:themeColor="background1"/>
                <w:sz w:val="18"/>
                <w:szCs w:val="18"/>
              </w:rPr>
            </w:pPr>
          </w:p>
        </w:tc>
        <w:tc>
          <w:tcPr>
            <w:tcW w:w="410" w:type="dxa"/>
            <w:shd w:val="clear" w:color="auto" w:fill="0F243E" w:themeFill="text2" w:themeFillShade="80"/>
            <w:tcMar>
              <w:left w:w="57" w:type="dxa"/>
              <w:right w:w="0" w:type="dxa"/>
            </w:tcMar>
          </w:tcPr>
          <w:p w:rsidR="00990A45" w:rsidRDefault="00990A45" w:rsidP="00287B60">
            <w:pPr>
              <w:spacing w:before="100" w:beforeAutospacing="1" w:after="100" w:afterAutospacing="1" w:line="0" w:lineRule="atLeast"/>
              <w:cnfStyle w:val="000000010000"/>
              <w:rPr>
                <w:rFonts w:cstheme="minorHAnsi"/>
                <w:b/>
                <w:bCs/>
                <w:color w:val="FFFFFF" w:themeColor="background1"/>
                <w:sz w:val="18"/>
                <w:szCs w:val="18"/>
              </w:rPr>
            </w:pPr>
          </w:p>
        </w:tc>
        <w:tc>
          <w:tcPr>
            <w:tcW w:w="2047" w:type="dxa"/>
            <w:shd w:val="clear" w:color="auto" w:fill="0F243E" w:themeFill="text2" w:themeFillShade="80"/>
          </w:tcPr>
          <w:p w:rsidR="00990A45" w:rsidRPr="00E61138" w:rsidRDefault="00480C2B" w:rsidP="00287B60">
            <w:pPr>
              <w:spacing w:before="100" w:beforeAutospacing="1" w:after="100" w:afterAutospacing="1" w:line="0" w:lineRule="atLeast"/>
              <w:jc w:val="right"/>
              <w:cnfStyle w:val="000000010000"/>
              <w:rPr>
                <w:rFonts w:cstheme="minorHAnsi"/>
                <w:b/>
                <w:color w:val="FFFFFF" w:themeColor="background1"/>
                <w:sz w:val="18"/>
                <w:szCs w:val="18"/>
                <w:lang w:val="en-ID"/>
              </w:rPr>
            </w:pPr>
            <w:r>
              <w:rPr>
                <w:rFonts w:cstheme="minorHAnsi"/>
                <w:b/>
                <w:color w:val="FFFFFF" w:themeColor="background1"/>
                <w:sz w:val="18"/>
                <w:szCs w:val="18"/>
                <w:lang w:val="en-ID"/>
              </w:rPr>
              <w:t>713.746</w:t>
            </w:r>
          </w:p>
        </w:tc>
        <w:tc>
          <w:tcPr>
            <w:tcW w:w="2266" w:type="dxa"/>
            <w:shd w:val="clear" w:color="auto" w:fill="0F243E" w:themeFill="text2" w:themeFillShade="80"/>
          </w:tcPr>
          <w:p w:rsidR="00990A45" w:rsidRDefault="00480C2B" w:rsidP="00287B60">
            <w:pPr>
              <w:spacing w:before="100" w:beforeAutospacing="1" w:after="100" w:afterAutospacing="1" w:line="0" w:lineRule="atLeast"/>
              <w:jc w:val="right"/>
              <w:cnfStyle w:val="000000010000"/>
              <w:rPr>
                <w:rFonts w:cstheme="minorHAnsi"/>
                <w:b/>
                <w:color w:val="FFFFFF" w:themeColor="background1"/>
                <w:sz w:val="18"/>
                <w:szCs w:val="18"/>
              </w:rPr>
            </w:pPr>
            <w:r>
              <w:rPr>
                <w:rFonts w:cstheme="minorHAnsi"/>
                <w:b/>
                <w:color w:val="FFFFFF" w:themeColor="background1"/>
                <w:sz w:val="18"/>
                <w:szCs w:val="18"/>
                <w:lang w:val="en-ID"/>
              </w:rPr>
              <w:t>718.746</w:t>
            </w:r>
          </w:p>
        </w:tc>
      </w:tr>
    </w:tbl>
    <w:p w:rsidR="00990A45" w:rsidRDefault="00287B60" w:rsidP="00287B60">
      <w:pPr>
        <w:rPr>
          <w:b/>
          <w:i/>
          <w:sz w:val="16"/>
          <w:szCs w:val="16"/>
        </w:rPr>
      </w:pPr>
      <w:r>
        <w:rPr>
          <w:b/>
          <w:i/>
          <w:sz w:val="16"/>
          <w:szCs w:val="16"/>
        </w:rPr>
        <w:t>*Silahkan lihat Catatan atas Laporan Keuangan pada Bagian V  yang merupakan bagian yang tidak terpisahkan dari Laporan Keuangan ini.</w:t>
      </w:r>
    </w:p>
    <w:p w:rsidR="00990A45" w:rsidRDefault="00990A45" w:rsidP="00287B60"/>
    <w:p w:rsidR="00990A45" w:rsidRDefault="00287B60" w:rsidP="00287B60">
      <w:pPr>
        <w:tabs>
          <w:tab w:val="left" w:pos="3331"/>
        </w:tabs>
        <w:sectPr w:rsidR="00990A45" w:rsidSect="00494A62">
          <w:headerReference w:type="default" r:id="rId52"/>
          <w:pgSz w:w="11907" w:h="16839" w:code="9"/>
          <w:pgMar w:top="1440" w:right="1440" w:bottom="1440" w:left="1440" w:header="708" w:footer="708" w:gutter="0"/>
          <w:cols w:space="708"/>
          <w:docGrid w:linePitch="360"/>
        </w:sectPr>
      </w:pPr>
      <w:r>
        <w:br w:type="page"/>
      </w:r>
    </w:p>
    <w:p w:rsidR="00990A45" w:rsidRDefault="00224BF1" w:rsidP="00A702E0">
      <w:r w:rsidRPr="00224BF1">
        <w:lastRenderedPageBreak/>
        <w:pict>
          <v:rect id="Rectangle 25" o:spid="_x0000_s1037" style="position:absolute;margin-left:44.45pt;margin-top:100.05pt;width:599.65pt;height:81.2pt;z-index:2516838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" o:allowincell="f" fillcolor="#4f81bd [3204]" stroked="f">
            <v:shadow type="perspective" color="#9bbb59 [3206]" origin="-.5,-.5" offset="-6pt,-6pt" matrix=".75,,,.75"/>
            <v:textbox inset="21.6pt,0,1in,0">
              <w:txbxContent>
                <w:p w:rsidR="00484FB5" w:rsidRDefault="00484FB5" w:rsidP="002479B7">
                  <w:pPr>
                    <w:pStyle w:val="ListParagraph"/>
                    <w:numPr>
                      <w:ilvl w:val="0"/>
                      <w:numId w:val="22"/>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CATATAN ATAS LAPORAN KEUANGAN</w:t>
                  </w:r>
                </w:p>
              </w:txbxContent>
            </v:textbox>
            <w10:wrap type="square" anchorx="page" anchory="page"/>
          </v:rect>
        </w:pict>
      </w:r>
    </w:p>
    <w:p w:rsidR="00990A45" w:rsidRDefault="00990A45" w:rsidP="009F4F12">
      <w:pPr>
        <w:tabs>
          <w:tab w:val="left" w:pos="3331"/>
        </w:tabs>
        <w:sectPr w:rsidR="00990A45" w:rsidSect="00A702E0">
          <w:headerReference w:type="default" r:id="rId53"/>
          <w:footerReference w:type="default" r:id="rId54"/>
          <w:pgSz w:w="11907" w:h="16839" w:code="9"/>
          <w:pgMar w:top="1440" w:right="1185" w:bottom="1440" w:left="1440" w:header="708" w:footer="708" w:gutter="0"/>
          <w:cols w:space="708"/>
          <w:docGrid w:linePitch="360"/>
        </w:sectPr>
      </w:pPr>
    </w:p>
    <w:p w:rsidR="00990A45" w:rsidRDefault="00266985" w:rsidP="00A702E0">
      <w:pPr>
        <w:pStyle w:val="Heading1"/>
      </w:pPr>
      <w:bookmarkStart w:id="15" w:name="_Toc424108679"/>
      <w:bookmarkStart w:id="16" w:name="_Toc22281173"/>
      <w:r>
        <w:lastRenderedPageBreak/>
        <w:t>V. Catatan atas Laporan Keuangan</w:t>
      </w:r>
      <w:bookmarkEnd w:id="15"/>
      <w:bookmarkEnd w:id="16"/>
    </w:p>
    <w:p w:rsidR="00990A45" w:rsidRDefault="00A702E0" w:rsidP="002479B7">
      <w:pPr>
        <w:pStyle w:val="Heading2"/>
        <w:numPr>
          <w:ilvl w:val="0"/>
          <w:numId w:val="9"/>
        </w:numPr>
        <w:pBdr>
          <w:bottom w:val="dashSmallGap" w:sz="4" w:space="1" w:color="4F81BD" w:themeColor="accent1"/>
        </w:pBdr>
        <w:spacing w:after="240"/>
        <w:ind w:left="993" w:hanging="633"/>
      </w:pPr>
      <w:bookmarkStart w:id="17" w:name="_Toc424108680"/>
      <w:bookmarkStart w:id="18" w:name="_Toc22281174"/>
      <w:r>
        <w:t>Penjelasan Umum</w:t>
      </w:r>
      <w:bookmarkEnd w:id="17"/>
      <w:bookmarkEnd w:id="18"/>
    </w:p>
    <w:p w:rsidR="00990A45" w:rsidRDefault="00A702E0" w:rsidP="002479B7">
      <w:pPr>
        <w:pStyle w:val="Heading3"/>
        <w:numPr>
          <w:ilvl w:val="0"/>
          <w:numId w:val="10"/>
        </w:numPr>
        <w:pBdr>
          <w:bottom w:val="dotted" w:sz="2" w:space="1" w:color="4F81BD" w:themeColor="accent1"/>
        </w:pBdr>
        <w:spacing w:after="240"/>
        <w:ind w:left="1134" w:hanging="425"/>
      </w:pPr>
      <w:bookmarkStart w:id="19" w:name="_Toc424108681"/>
      <w:bookmarkStart w:id="20" w:name="_Toc22281175"/>
      <w:r>
        <w:t>Dasar Hukum</w:t>
      </w:r>
      <w:bookmarkEnd w:id="19"/>
      <w:bookmarkEnd w:id="20"/>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0"/>
      </w:tblGrid>
      <w:tr w:rsidR="00990A45" w:rsidTr="0074450D">
        <w:tc>
          <w:tcPr>
            <w:tcW w:w="7920" w:type="dxa"/>
          </w:tcPr>
          <w:p w:rsidR="00990A45" w:rsidRDefault="00F510B1" w:rsidP="002479B7">
            <w:pPr>
              <w:pStyle w:val="ListParagraph"/>
              <w:widowControl w:val="0"/>
              <w:numPr>
                <w:ilvl w:val="1"/>
                <w:numId w:val="10"/>
              </w:numPr>
              <w:spacing w:after="240" w:line="360" w:lineRule="auto"/>
              <w:ind w:left="346" w:hanging="346"/>
              <w:jc w:val="both"/>
              <w:rPr>
                <w:rFonts w:cstheme="minorHAnsi"/>
              </w:rPr>
            </w:pPr>
            <w:r>
              <w:rPr>
                <w:rFonts w:cstheme="minorHAnsi"/>
              </w:rPr>
              <w:t xml:space="preserve">Undang-Undang Nomor 17 Tahun 2003 tentang Keuangan Negara; </w:t>
            </w:r>
          </w:p>
        </w:tc>
      </w:tr>
      <w:tr w:rsidR="00990A45" w:rsidTr="0074450D">
        <w:tc>
          <w:tcPr>
            <w:tcW w:w="7920" w:type="dxa"/>
          </w:tcPr>
          <w:p w:rsidR="00990A45" w:rsidRDefault="00F510B1" w:rsidP="002479B7">
            <w:pPr>
              <w:pStyle w:val="ListParagraph"/>
              <w:widowControl w:val="0"/>
              <w:numPr>
                <w:ilvl w:val="1"/>
                <w:numId w:val="10"/>
              </w:numPr>
              <w:spacing w:after="240" w:line="360" w:lineRule="auto"/>
              <w:ind w:left="346" w:hanging="346"/>
              <w:jc w:val="both"/>
              <w:rPr>
                <w:rFonts w:cstheme="minorHAnsi"/>
              </w:rPr>
            </w:pPr>
            <w:r>
              <w:rPr>
                <w:rFonts w:cstheme="minorHAnsi"/>
              </w:rPr>
              <w:t>Undang-Undang Nomor 1 Tahun 2004 tentang Perbendaharaan Negara;</w:t>
            </w:r>
          </w:p>
        </w:tc>
      </w:tr>
      <w:tr w:rsidR="00990A45" w:rsidTr="0074450D">
        <w:tc>
          <w:tcPr>
            <w:tcW w:w="7920" w:type="dxa"/>
          </w:tcPr>
          <w:p w:rsidR="00990A45" w:rsidRDefault="00F510B1" w:rsidP="002479B7">
            <w:pPr>
              <w:pStyle w:val="ListParagraph"/>
              <w:widowControl w:val="0"/>
              <w:numPr>
                <w:ilvl w:val="1"/>
                <w:numId w:val="10"/>
              </w:numPr>
              <w:spacing w:after="240" w:line="360" w:lineRule="auto"/>
              <w:ind w:left="346" w:hanging="346"/>
              <w:jc w:val="both"/>
              <w:rPr>
                <w:rFonts w:cstheme="minorHAnsi"/>
              </w:rPr>
            </w:pPr>
            <w:r>
              <w:rPr>
                <w:rFonts w:cstheme="minorHAnsi"/>
              </w:rPr>
              <w:t>Undang-Undang Nomor 15 Tahun 2004 tentang Pemeriksaan Pengelolaan dan Tanggung Jawab Keuangan Negara;</w:t>
            </w:r>
          </w:p>
        </w:tc>
      </w:tr>
      <w:tr w:rsidR="00990A45" w:rsidTr="0074450D">
        <w:tc>
          <w:tcPr>
            <w:tcW w:w="7920" w:type="dxa"/>
          </w:tcPr>
          <w:p w:rsidR="00990A45" w:rsidRDefault="00F510B1" w:rsidP="002479B7">
            <w:pPr>
              <w:pStyle w:val="ListParagraph"/>
              <w:widowControl w:val="0"/>
              <w:numPr>
                <w:ilvl w:val="1"/>
                <w:numId w:val="10"/>
              </w:numPr>
              <w:spacing w:after="240" w:line="360" w:lineRule="auto"/>
              <w:ind w:left="346" w:hanging="346"/>
              <w:jc w:val="both"/>
              <w:rPr>
                <w:rFonts w:cstheme="minorHAnsi"/>
              </w:rPr>
            </w:pPr>
            <w:r>
              <w:rPr>
                <w:rFonts w:cstheme="minorHAnsi"/>
              </w:rPr>
              <w:t>Peraturan Pemerintah Nomor 8 Tahun 2006 tentang Pelaporan Keuangan dan Kinerja Instansi Pemerintah sebagaimana telah diubah dengan Peraturan Pemerintah Nomor 38 Tahun 2008;</w:t>
            </w:r>
          </w:p>
        </w:tc>
      </w:tr>
      <w:tr w:rsidR="00990A45" w:rsidTr="0074450D">
        <w:tc>
          <w:tcPr>
            <w:tcW w:w="7920" w:type="dxa"/>
          </w:tcPr>
          <w:p w:rsidR="00990A45" w:rsidRDefault="00F510B1" w:rsidP="002479B7">
            <w:pPr>
              <w:pStyle w:val="ListParagraph"/>
              <w:widowControl w:val="0"/>
              <w:numPr>
                <w:ilvl w:val="1"/>
                <w:numId w:val="10"/>
              </w:numPr>
              <w:spacing w:after="240" w:line="360" w:lineRule="auto"/>
              <w:ind w:left="346" w:hanging="346"/>
              <w:jc w:val="both"/>
              <w:rPr>
                <w:rFonts w:cstheme="minorHAnsi"/>
              </w:rPr>
            </w:pPr>
            <w:r>
              <w:rPr>
                <w:rFonts w:cstheme="minorHAnsi"/>
              </w:rPr>
              <w:t>Peraturan Direktur Jenderal Perbendaharaan Nomor PER-62/PB/2009 tentang Tata cara Penyajian Informasi Pendapatan dan Belanja secara Akrual pada Laporan Keuangan;</w:t>
            </w:r>
          </w:p>
        </w:tc>
      </w:tr>
      <w:tr w:rsidR="00990A45" w:rsidTr="0074450D">
        <w:tc>
          <w:tcPr>
            <w:tcW w:w="7920" w:type="dxa"/>
          </w:tcPr>
          <w:p w:rsidR="00990A45" w:rsidRDefault="00F510B1" w:rsidP="002479B7">
            <w:pPr>
              <w:pStyle w:val="ListParagraph"/>
              <w:widowControl w:val="0"/>
              <w:numPr>
                <w:ilvl w:val="1"/>
                <w:numId w:val="10"/>
              </w:numPr>
              <w:spacing w:after="240" w:line="360" w:lineRule="auto"/>
              <w:ind w:left="346" w:hanging="346"/>
              <w:jc w:val="both"/>
              <w:rPr>
                <w:rFonts w:cstheme="minorHAnsi"/>
              </w:rPr>
            </w:pPr>
            <w:r>
              <w:rPr>
                <w:rFonts w:eastAsia="Batang" w:cstheme="minorHAnsi"/>
              </w:rPr>
              <w:t xml:space="preserve">Peraturan Presiden Republik Indonesia Nomor 53 Tahun 2010 tentang Perubahan Kedua dan </w:t>
            </w:r>
            <w:r>
              <w:rPr>
                <w:rFonts w:cstheme="minorHAnsi"/>
              </w:rPr>
              <w:t>PP Nomor 45 Tahun 2013 mengenai Perubahan Ketiga</w:t>
            </w:r>
            <w:r>
              <w:rPr>
                <w:rFonts w:eastAsia="Batang" w:cstheme="minorHAnsi"/>
              </w:rPr>
              <w:t xml:space="preserve"> atas Keputusan Presiden Nomor 42 tahun 2002 tentang Pedoman Pelaksanaan Anggaran Pendapatan dan Belanja Negara;</w:t>
            </w:r>
          </w:p>
        </w:tc>
      </w:tr>
      <w:tr w:rsidR="00990A45" w:rsidTr="0074450D">
        <w:tc>
          <w:tcPr>
            <w:tcW w:w="7920" w:type="dxa"/>
          </w:tcPr>
          <w:p w:rsidR="00990A45" w:rsidRDefault="00F510B1" w:rsidP="002479B7">
            <w:pPr>
              <w:pStyle w:val="ListParagraph"/>
              <w:widowControl w:val="0"/>
              <w:numPr>
                <w:ilvl w:val="1"/>
                <w:numId w:val="10"/>
              </w:numPr>
              <w:spacing w:after="240" w:line="360" w:lineRule="auto"/>
              <w:ind w:left="346" w:hanging="346"/>
              <w:jc w:val="both"/>
              <w:rPr>
                <w:rFonts w:cstheme="minorHAnsi"/>
              </w:rPr>
            </w:pPr>
            <w:r>
              <w:rPr>
                <w:rFonts w:cstheme="minorHAnsi"/>
              </w:rPr>
              <w:t>Peraturan Pemerintah Nomor 71 Tahun 2010 tentang Standar Akuntansi Pemerintahan;</w:t>
            </w:r>
          </w:p>
        </w:tc>
      </w:tr>
      <w:tr w:rsidR="00990A45" w:rsidTr="0074450D">
        <w:tc>
          <w:tcPr>
            <w:tcW w:w="7920" w:type="dxa"/>
          </w:tcPr>
          <w:p w:rsidR="00990A45" w:rsidRDefault="00F57748" w:rsidP="002479B7">
            <w:pPr>
              <w:pStyle w:val="ListParagraph"/>
              <w:widowControl w:val="0"/>
              <w:numPr>
                <w:ilvl w:val="1"/>
                <w:numId w:val="10"/>
              </w:numPr>
              <w:spacing w:after="240" w:line="360" w:lineRule="auto"/>
              <w:ind w:left="346" w:hanging="346"/>
              <w:jc w:val="both"/>
              <w:rPr>
                <w:rFonts w:cstheme="minorHAnsi"/>
              </w:rPr>
            </w:pPr>
            <w:r>
              <w:rPr>
                <w:rStyle w:val="Emphasis"/>
                <w:i w:val="0"/>
              </w:rPr>
              <w:t>Surat Edaran Mahkamah Agung</w:t>
            </w:r>
            <w:r>
              <w:rPr>
                <w:rStyle w:val="st"/>
              </w:rPr>
              <w:t>Republik Indonesia Nomor</w:t>
            </w:r>
            <w:r>
              <w:rPr>
                <w:rStyle w:val="Emphasis"/>
                <w:i w:val="0"/>
              </w:rPr>
              <w:t>10 Tahun 2010</w:t>
            </w:r>
            <w:r>
              <w:rPr>
                <w:rStyle w:val="st"/>
              </w:rPr>
              <w:t>Tentang Pedoman Pemberian Bantuan Hukum;</w:t>
            </w:r>
          </w:p>
        </w:tc>
      </w:tr>
      <w:tr w:rsidR="00990A45" w:rsidTr="0074450D">
        <w:tc>
          <w:tcPr>
            <w:tcW w:w="7920" w:type="dxa"/>
          </w:tcPr>
          <w:p w:rsidR="00990A45" w:rsidRDefault="00137F6A" w:rsidP="002479B7">
            <w:pPr>
              <w:pStyle w:val="ListParagraph"/>
              <w:widowControl w:val="0"/>
              <w:numPr>
                <w:ilvl w:val="1"/>
                <w:numId w:val="10"/>
              </w:numPr>
              <w:spacing w:after="240" w:line="360" w:lineRule="auto"/>
              <w:ind w:left="342"/>
              <w:jc w:val="both"/>
              <w:rPr>
                <w:rFonts w:cstheme="minorHAnsi"/>
              </w:rPr>
            </w:pPr>
            <w:r>
              <w:rPr>
                <w:rFonts w:cs="Arial"/>
              </w:rPr>
              <w:t xml:space="preserve">Peraturan Menteri Keuangan Republik Indonesia Nomor 171/PMK.05/2007 sebagaimana telah diubah dengan Peraturan Menteri Keuangan Nomor 233/PMK.05/2011 tentang Perubahan atas Peraturan Menteri Keuangan Nomor 171/PMK.05/2007 tentang Sistem Akuntansi dan Pelaporan Keuangan Pemerintah </w:t>
            </w:r>
            <w:r>
              <w:rPr>
                <w:rFonts w:cs="Arial"/>
              </w:rPr>
              <w:lastRenderedPageBreak/>
              <w:t>Pusat;</w:t>
            </w:r>
          </w:p>
        </w:tc>
      </w:tr>
      <w:tr w:rsidR="00990A45" w:rsidTr="0074450D">
        <w:tc>
          <w:tcPr>
            <w:tcW w:w="7920" w:type="dxa"/>
          </w:tcPr>
          <w:p w:rsidR="00990A45" w:rsidRDefault="00F510B1" w:rsidP="002479B7">
            <w:pPr>
              <w:pStyle w:val="ListParagraph"/>
              <w:widowControl w:val="0"/>
              <w:numPr>
                <w:ilvl w:val="1"/>
                <w:numId w:val="10"/>
              </w:numPr>
              <w:spacing w:after="240" w:line="360" w:lineRule="auto"/>
              <w:ind w:left="346" w:hanging="346"/>
              <w:jc w:val="both"/>
              <w:rPr>
                <w:rFonts w:cstheme="minorHAnsi"/>
              </w:rPr>
            </w:pPr>
            <w:r>
              <w:rPr>
                <w:rFonts w:cs="Arial"/>
              </w:rPr>
              <w:lastRenderedPageBreak/>
              <w:t xml:space="preserve">Peraturan Direktur Jenderal Perbendaharaan nomor PER-80/PB/2011 tentang </w:t>
            </w:r>
            <w:r>
              <w:rPr>
                <w:rFonts w:cs="Arial"/>
                <w:color w:val="000000"/>
                <w:shd w:val="clear" w:color="auto" w:fill="FFFFFF"/>
              </w:rPr>
              <w:t>Penambahan dan Perubahan Akun Pendapatan, Belanja, dan Transfer pada Bagan Akun Standar;</w:t>
            </w:r>
          </w:p>
        </w:tc>
      </w:tr>
      <w:tr w:rsidR="00990A45" w:rsidTr="0074450D">
        <w:tc>
          <w:tcPr>
            <w:tcW w:w="7920" w:type="dxa"/>
          </w:tcPr>
          <w:p w:rsidR="00990A45" w:rsidRDefault="00F510B1" w:rsidP="002479B7">
            <w:pPr>
              <w:pStyle w:val="ListParagraph"/>
              <w:widowControl w:val="0"/>
              <w:numPr>
                <w:ilvl w:val="1"/>
                <w:numId w:val="10"/>
              </w:numPr>
              <w:spacing w:after="240" w:line="360" w:lineRule="auto"/>
              <w:ind w:left="346" w:hanging="346"/>
              <w:jc w:val="both"/>
              <w:rPr>
                <w:rFonts w:cstheme="minorHAnsi"/>
              </w:rPr>
            </w:pPr>
            <w:r>
              <w:rPr>
                <w:rFonts w:cs="Arial"/>
              </w:rPr>
              <w:t xml:space="preserve">Peraturan Direktur Jenderal Perbendaharaan Nomor PER-42/PB/2012 tentang </w:t>
            </w:r>
            <w:r>
              <w:rPr>
                <w:rFonts w:cs="Arial"/>
                <w:color w:val="000000"/>
                <w:shd w:val="clear" w:color="auto" w:fill="FFFFFF"/>
              </w:rPr>
              <w:t>Penambahan dan Perubahan Akun Non Anggaran dan Neraca pada Bagan Akun Standar;</w:t>
            </w:r>
          </w:p>
        </w:tc>
      </w:tr>
      <w:tr w:rsidR="00990A45" w:rsidTr="0074450D">
        <w:tc>
          <w:tcPr>
            <w:tcW w:w="7920" w:type="dxa"/>
          </w:tcPr>
          <w:p w:rsidR="00990A45" w:rsidRDefault="00F510B1" w:rsidP="002479B7">
            <w:pPr>
              <w:pStyle w:val="ListParagraph"/>
              <w:widowControl w:val="0"/>
              <w:numPr>
                <w:ilvl w:val="1"/>
                <w:numId w:val="10"/>
              </w:numPr>
              <w:spacing w:after="240" w:line="360" w:lineRule="auto"/>
              <w:ind w:left="346" w:hanging="346"/>
              <w:jc w:val="both"/>
              <w:rPr>
                <w:rFonts w:cstheme="minorHAnsi"/>
              </w:rPr>
            </w:pPr>
            <w:r>
              <w:rPr>
                <w:rFonts w:cstheme="minorHAnsi"/>
              </w:rPr>
              <w:t>Peraturan Mahkamah Agung RI No. 03 tahun 2012 tentang Biaya Proses Penyelesaian Perkara dan Pengelolaannya pada Mahkamah Agung dan Badan Peradilan yang berada di Bawahnya;</w:t>
            </w:r>
          </w:p>
        </w:tc>
      </w:tr>
      <w:tr w:rsidR="00990A45" w:rsidTr="0074450D">
        <w:tc>
          <w:tcPr>
            <w:tcW w:w="7920" w:type="dxa"/>
          </w:tcPr>
          <w:p w:rsidR="00990A45" w:rsidRDefault="00F57748" w:rsidP="002479B7">
            <w:pPr>
              <w:pStyle w:val="ListParagraph"/>
              <w:widowControl w:val="0"/>
              <w:numPr>
                <w:ilvl w:val="1"/>
                <w:numId w:val="10"/>
              </w:numPr>
              <w:spacing w:after="240" w:line="360" w:lineRule="auto"/>
              <w:ind w:left="346" w:hanging="346"/>
              <w:jc w:val="both"/>
              <w:rPr>
                <w:rFonts w:cstheme="minorHAnsi"/>
              </w:rPr>
            </w:pPr>
            <w:r>
              <w:rPr>
                <w:rFonts w:cstheme="minorHAnsi"/>
              </w:rPr>
              <w:t>Peraturan Sekretaris Mahkamah Agung No. 003/SEK/12/2012 mengenai Pedoman Akuntansi dan Pelaporan Keuangan Mahkamah Agung RI dan Badan Peradilan yang berada di bawahnya.</w:t>
            </w:r>
          </w:p>
        </w:tc>
      </w:tr>
      <w:tr w:rsidR="00990A45" w:rsidTr="0074450D">
        <w:tc>
          <w:tcPr>
            <w:tcW w:w="7920" w:type="dxa"/>
          </w:tcPr>
          <w:p w:rsidR="00990A45" w:rsidRDefault="00F510B1" w:rsidP="002479B7">
            <w:pPr>
              <w:pStyle w:val="ListParagraph"/>
              <w:widowControl w:val="0"/>
              <w:numPr>
                <w:ilvl w:val="1"/>
                <w:numId w:val="10"/>
              </w:numPr>
              <w:spacing w:after="240" w:line="360" w:lineRule="auto"/>
              <w:ind w:left="346" w:hanging="346"/>
              <w:jc w:val="both"/>
              <w:rPr>
                <w:rFonts w:cstheme="minorHAnsi"/>
              </w:rPr>
            </w:pPr>
            <w:r>
              <w:rPr>
                <w:rFonts w:cstheme="minorHAnsi"/>
              </w:rPr>
              <w:t>Peraturan Menteri Keuangan Nomor 01/PMK.06/2013 tentang Penyusutan Barang Milik Negara Berupa Aset Tetap Pada Entitas Pemerintah Pusat;</w:t>
            </w:r>
          </w:p>
        </w:tc>
      </w:tr>
      <w:tr w:rsidR="00990A45" w:rsidTr="0074450D">
        <w:tc>
          <w:tcPr>
            <w:tcW w:w="7920" w:type="dxa"/>
          </w:tcPr>
          <w:p w:rsidR="00990A45" w:rsidRDefault="00702385" w:rsidP="002479B7">
            <w:pPr>
              <w:pStyle w:val="ListParagraph"/>
              <w:widowControl w:val="0"/>
              <w:numPr>
                <w:ilvl w:val="1"/>
                <w:numId w:val="10"/>
              </w:numPr>
              <w:spacing w:after="240" w:line="360" w:lineRule="auto"/>
              <w:ind w:left="346" w:hanging="346"/>
              <w:jc w:val="both"/>
              <w:rPr>
                <w:rFonts w:cstheme="minorHAnsi"/>
              </w:rPr>
            </w:pPr>
            <w:r>
              <w:rPr>
                <w:rFonts w:cstheme="minorHAnsi"/>
              </w:rPr>
              <w:t>Peraturan Menteri Keuangan Nomor 270/PMK.05/2014 tentang Penerapan Standar Akuntansi Pemerintahan Berbasis Akrual pada Pemerintah Pusat</w:t>
            </w:r>
          </w:p>
        </w:tc>
      </w:tr>
      <w:tr w:rsidR="008919C5" w:rsidTr="0074450D">
        <w:tc>
          <w:tcPr>
            <w:tcW w:w="7920" w:type="dxa"/>
          </w:tcPr>
          <w:p w:rsidR="008919C5" w:rsidRDefault="008919C5" w:rsidP="002479B7">
            <w:pPr>
              <w:pStyle w:val="ListParagraph"/>
              <w:widowControl w:val="0"/>
              <w:numPr>
                <w:ilvl w:val="1"/>
                <w:numId w:val="10"/>
              </w:numPr>
              <w:spacing w:after="240" w:line="360" w:lineRule="auto"/>
              <w:ind w:left="346" w:hanging="346"/>
              <w:jc w:val="both"/>
              <w:rPr>
                <w:rFonts w:cstheme="minorHAnsi"/>
              </w:rPr>
            </w:pPr>
            <w:r w:rsidRPr="002837B6">
              <w:rPr>
                <w:rFonts w:cstheme="minorHAnsi"/>
              </w:rPr>
              <w:t>P</w:t>
            </w:r>
            <w:r>
              <w:rPr>
                <w:rFonts w:cstheme="minorHAnsi"/>
                <w:lang w:val="en-ID"/>
              </w:rPr>
              <w:t>eraturan Menteri Keuangan</w:t>
            </w:r>
            <w:r w:rsidRPr="002837B6">
              <w:rPr>
                <w:rFonts w:cstheme="minorHAnsi"/>
              </w:rPr>
              <w:t xml:space="preserve"> Nomor 181/PMK.06/2016 Tentang Penatausahaan Barang Milik Negara</w:t>
            </w:r>
            <w:r>
              <w:rPr>
                <w:rFonts w:cstheme="minorHAnsi"/>
              </w:rPr>
              <w:t>;</w:t>
            </w:r>
          </w:p>
          <w:p w:rsidR="008919C5" w:rsidRPr="002837B6" w:rsidRDefault="008919C5" w:rsidP="00B72358">
            <w:pPr>
              <w:pStyle w:val="ListParagraph"/>
              <w:widowControl w:val="0"/>
              <w:spacing w:after="240" w:line="360" w:lineRule="auto"/>
              <w:ind w:left="346"/>
              <w:jc w:val="both"/>
              <w:rPr>
                <w:rFonts w:cstheme="minorHAnsi"/>
                <w:sz w:val="8"/>
              </w:rPr>
            </w:pPr>
          </w:p>
          <w:p w:rsidR="008919C5" w:rsidRDefault="008919C5" w:rsidP="002479B7">
            <w:pPr>
              <w:pStyle w:val="ListParagraph"/>
              <w:widowControl w:val="0"/>
              <w:numPr>
                <w:ilvl w:val="1"/>
                <w:numId w:val="10"/>
              </w:numPr>
              <w:spacing w:after="240" w:line="360" w:lineRule="auto"/>
              <w:ind w:left="346" w:hanging="346"/>
              <w:jc w:val="both"/>
              <w:rPr>
                <w:rFonts w:cstheme="minorHAnsi"/>
              </w:rPr>
            </w:pPr>
            <w:r>
              <w:rPr>
                <w:rFonts w:cstheme="minorHAnsi"/>
              </w:rPr>
              <w:t>Peraturan Menteri Keuangan Nomor 222/PMK.05/2017 tentang perubahan atas Peraturan Menteri Keuangan Nomor 177/PMK.05/2015</w:t>
            </w:r>
            <w:r>
              <w:rPr>
                <w:rFonts w:cstheme="minorHAnsi"/>
                <w:lang w:val="en-ID"/>
              </w:rPr>
              <w:t xml:space="preserve"> tentang Pedoman Penyusunan Laporan Keuangan Kementerian Negara/Lembaga.</w:t>
            </w:r>
          </w:p>
        </w:tc>
      </w:tr>
    </w:tbl>
    <w:p w:rsidR="00990A45" w:rsidRDefault="00BC12C7" w:rsidP="002479B7">
      <w:pPr>
        <w:pStyle w:val="Heading3"/>
        <w:numPr>
          <w:ilvl w:val="0"/>
          <w:numId w:val="10"/>
        </w:numPr>
        <w:pBdr>
          <w:bottom w:val="dotted" w:sz="2" w:space="1" w:color="4F81BD" w:themeColor="accent1"/>
        </w:pBdr>
        <w:spacing w:after="240"/>
        <w:ind w:left="1134" w:hanging="425"/>
      </w:pPr>
      <w:bookmarkStart w:id="21" w:name="_Toc424108682"/>
      <w:bookmarkStart w:id="22" w:name="_Toc22281176"/>
      <w:r>
        <w:t>Profil dan Kebijakan Teknis Pengadilan Tinggi Agama Nusa Tenggara Barat</w:t>
      </w:r>
      <w:bookmarkEnd w:id="21"/>
      <w:bookmarkEnd w:id="22"/>
    </w:p>
    <w:p w:rsidR="008919C5" w:rsidRDefault="008919C5" w:rsidP="008919C5">
      <w:pPr>
        <w:pStyle w:val="ListParagraph"/>
        <w:autoSpaceDE w:val="0"/>
        <w:autoSpaceDN w:val="0"/>
        <w:adjustRightInd w:val="0"/>
        <w:spacing w:after="0" w:line="360" w:lineRule="auto"/>
        <w:ind w:left="1418"/>
        <w:contextualSpacing w:val="0"/>
        <w:jc w:val="both"/>
        <w:rPr>
          <w:rFonts w:ascii="Calibri" w:eastAsia="Calibri" w:hAnsi="Calibri" w:cs="Calibri"/>
          <w:bCs/>
        </w:rPr>
      </w:pPr>
      <w:r>
        <w:rPr>
          <w:rFonts w:ascii="Calibri" w:eastAsia="Calibri" w:hAnsi="Calibri" w:cs="Calibri"/>
          <w:bCs/>
        </w:rPr>
        <w:t>Pengadilan Tinggi Agama Mataram mempunyai visi "Terwujudnya Pengadilan Tinggi Agama Mataram Yang Agung". Adapun penjelasan atas visi tersebut adalah sebagai berikut:</w:t>
      </w:r>
    </w:p>
    <w:p w:rsidR="008919C5" w:rsidRDefault="008919C5" w:rsidP="002479B7">
      <w:pPr>
        <w:pStyle w:val="ListParagraph"/>
        <w:numPr>
          <w:ilvl w:val="1"/>
          <w:numId w:val="40"/>
        </w:numPr>
        <w:autoSpaceDE w:val="0"/>
        <w:autoSpaceDN w:val="0"/>
        <w:adjustRightInd w:val="0"/>
        <w:spacing w:after="0" w:line="360" w:lineRule="auto"/>
        <w:ind w:left="1702" w:hanging="284"/>
        <w:contextualSpacing w:val="0"/>
        <w:jc w:val="both"/>
        <w:rPr>
          <w:rFonts w:ascii="Calibri" w:eastAsia="Calibri" w:hAnsi="Calibri" w:cs="Calibri"/>
          <w:bCs/>
        </w:rPr>
      </w:pPr>
      <w:r>
        <w:rPr>
          <w:rFonts w:ascii="Calibri" w:eastAsia="Calibri" w:hAnsi="Calibri" w:cs="Calibri"/>
          <w:bCs/>
        </w:rPr>
        <w:lastRenderedPageBreak/>
        <w:t>Pengadilan Tinggi Agama menunjukkan institusi yang berada dalam lembaga Mahkamah Agung dan Badan Peradilan Agama khususnya;</w:t>
      </w:r>
    </w:p>
    <w:p w:rsidR="008919C5" w:rsidRDefault="008919C5" w:rsidP="002479B7">
      <w:pPr>
        <w:pStyle w:val="ListParagraph"/>
        <w:numPr>
          <w:ilvl w:val="1"/>
          <w:numId w:val="40"/>
        </w:numPr>
        <w:autoSpaceDE w:val="0"/>
        <w:autoSpaceDN w:val="0"/>
        <w:adjustRightInd w:val="0"/>
        <w:spacing w:after="0" w:line="360" w:lineRule="auto"/>
        <w:ind w:left="1702" w:hanging="284"/>
        <w:contextualSpacing w:val="0"/>
        <w:jc w:val="both"/>
        <w:rPr>
          <w:rFonts w:ascii="Calibri" w:eastAsia="Calibri" w:hAnsi="Calibri" w:cs="Calibri"/>
          <w:bCs/>
        </w:rPr>
      </w:pPr>
      <w:r>
        <w:rPr>
          <w:rFonts w:ascii="Calibri" w:eastAsia="Calibri" w:hAnsi="Calibri" w:cs="Calibri"/>
          <w:bCs/>
        </w:rPr>
        <w:t>Mataram, menunjukkan lokasi keberadaan Pengadilan Tinggi Agama;</w:t>
      </w:r>
    </w:p>
    <w:p w:rsidR="008919C5" w:rsidRDefault="008919C5" w:rsidP="002479B7">
      <w:pPr>
        <w:pStyle w:val="ListParagraph"/>
        <w:numPr>
          <w:ilvl w:val="1"/>
          <w:numId w:val="40"/>
        </w:numPr>
        <w:autoSpaceDE w:val="0"/>
        <w:autoSpaceDN w:val="0"/>
        <w:adjustRightInd w:val="0"/>
        <w:spacing w:after="240" w:line="360" w:lineRule="auto"/>
        <w:ind w:left="1702" w:hanging="284"/>
        <w:contextualSpacing w:val="0"/>
        <w:jc w:val="both"/>
        <w:rPr>
          <w:rFonts w:ascii="Calibri" w:eastAsia="Calibri" w:hAnsi="Calibri" w:cs="Calibri"/>
          <w:bCs/>
        </w:rPr>
      </w:pPr>
      <w:r>
        <w:rPr>
          <w:rFonts w:ascii="Calibri" w:eastAsia="Calibri" w:hAnsi="Calibri" w:cs="Calibri"/>
          <w:bCs/>
        </w:rPr>
        <w:t xml:space="preserve">Agung menunjukkan suatu keadaan/sifat kehormatan, kebesaran, kemuliaan, dan keluhuran. </w:t>
      </w:r>
    </w:p>
    <w:p w:rsidR="008919C5" w:rsidRDefault="008919C5" w:rsidP="008919C5">
      <w:pPr>
        <w:pStyle w:val="ListParagraph"/>
        <w:autoSpaceDE w:val="0"/>
        <w:autoSpaceDN w:val="0"/>
        <w:adjustRightInd w:val="0"/>
        <w:spacing w:after="0" w:line="360" w:lineRule="auto"/>
        <w:ind w:left="1418"/>
        <w:contextualSpacing w:val="0"/>
        <w:jc w:val="both"/>
        <w:rPr>
          <w:rFonts w:ascii="Calibri" w:eastAsia="Calibri" w:hAnsi="Calibri" w:cs="Calibri"/>
          <w:bCs/>
        </w:rPr>
      </w:pPr>
      <w:r>
        <w:rPr>
          <w:rFonts w:ascii="Calibri" w:eastAsia="Calibri" w:hAnsi="Calibri" w:cs="Calibri"/>
          <w:bCs/>
        </w:rPr>
        <w:t>Misi Pengadilan Tinggi Agama Mataram adalah:</w:t>
      </w:r>
    </w:p>
    <w:p w:rsidR="008919C5" w:rsidRDefault="008919C5" w:rsidP="002479B7">
      <w:pPr>
        <w:pStyle w:val="ListParagraph"/>
        <w:numPr>
          <w:ilvl w:val="0"/>
          <w:numId w:val="41"/>
        </w:numPr>
        <w:autoSpaceDE w:val="0"/>
        <w:autoSpaceDN w:val="0"/>
        <w:adjustRightInd w:val="0"/>
        <w:spacing w:after="0" w:line="360" w:lineRule="auto"/>
        <w:ind w:left="1701" w:hanging="283"/>
        <w:contextualSpacing w:val="0"/>
        <w:jc w:val="both"/>
        <w:rPr>
          <w:rFonts w:ascii="Calibri" w:eastAsia="Calibri" w:hAnsi="Calibri" w:cs="Calibri"/>
          <w:bCs/>
        </w:rPr>
      </w:pPr>
      <w:r>
        <w:rPr>
          <w:rFonts w:ascii="Calibri" w:eastAsia="Calibri" w:hAnsi="Calibri" w:cs="Calibri"/>
          <w:bCs/>
        </w:rPr>
        <w:t>Mewujudkan peradilan yang sederhana, cepat, biaya ringan dan transparansi</w:t>
      </w:r>
    </w:p>
    <w:p w:rsidR="008919C5" w:rsidRDefault="008919C5" w:rsidP="002479B7">
      <w:pPr>
        <w:pStyle w:val="ListParagraph"/>
        <w:numPr>
          <w:ilvl w:val="0"/>
          <w:numId w:val="41"/>
        </w:numPr>
        <w:autoSpaceDE w:val="0"/>
        <w:autoSpaceDN w:val="0"/>
        <w:adjustRightInd w:val="0"/>
        <w:spacing w:after="0" w:line="360" w:lineRule="auto"/>
        <w:ind w:left="1701" w:hanging="283"/>
        <w:contextualSpacing w:val="0"/>
        <w:jc w:val="both"/>
        <w:rPr>
          <w:rFonts w:ascii="Calibri" w:eastAsia="Calibri" w:hAnsi="Calibri" w:cs="Calibri"/>
          <w:bCs/>
        </w:rPr>
      </w:pPr>
      <w:r>
        <w:rPr>
          <w:rFonts w:ascii="Calibri" w:eastAsia="Calibri" w:hAnsi="Calibri" w:cs="Calibri"/>
          <w:bCs/>
        </w:rPr>
        <w:t>Meningkatkan kualitas sumber daya aparatur peradilan dalam rangka peningkatan pelayanan pada masyarakat</w:t>
      </w:r>
    </w:p>
    <w:p w:rsidR="008919C5" w:rsidRDefault="008919C5" w:rsidP="002479B7">
      <w:pPr>
        <w:pStyle w:val="ListParagraph"/>
        <w:numPr>
          <w:ilvl w:val="0"/>
          <w:numId w:val="41"/>
        </w:numPr>
        <w:autoSpaceDE w:val="0"/>
        <w:autoSpaceDN w:val="0"/>
        <w:adjustRightInd w:val="0"/>
        <w:spacing w:after="0" w:line="360" w:lineRule="auto"/>
        <w:ind w:left="1701" w:hanging="283"/>
        <w:contextualSpacing w:val="0"/>
        <w:jc w:val="both"/>
        <w:rPr>
          <w:rFonts w:ascii="Calibri" w:eastAsia="Calibri" w:hAnsi="Calibri" w:cs="Calibri"/>
          <w:bCs/>
        </w:rPr>
      </w:pPr>
      <w:r>
        <w:rPr>
          <w:rFonts w:ascii="Calibri" w:eastAsia="Calibri" w:hAnsi="Calibri" w:cs="Calibri"/>
          <w:bCs/>
        </w:rPr>
        <w:t>Melaksanakan pengawasan dan pembinaan yang efektif dan efisien</w:t>
      </w:r>
    </w:p>
    <w:p w:rsidR="008919C5" w:rsidRDefault="008919C5" w:rsidP="002479B7">
      <w:pPr>
        <w:pStyle w:val="ListParagraph"/>
        <w:numPr>
          <w:ilvl w:val="0"/>
          <w:numId w:val="41"/>
        </w:numPr>
        <w:autoSpaceDE w:val="0"/>
        <w:autoSpaceDN w:val="0"/>
        <w:adjustRightInd w:val="0"/>
        <w:spacing w:after="0" w:line="360" w:lineRule="auto"/>
        <w:ind w:left="1701" w:hanging="283"/>
        <w:contextualSpacing w:val="0"/>
        <w:jc w:val="both"/>
        <w:rPr>
          <w:rFonts w:ascii="Calibri" w:eastAsia="Calibri" w:hAnsi="Calibri" w:cs="Calibri"/>
          <w:bCs/>
        </w:rPr>
      </w:pPr>
      <w:r>
        <w:rPr>
          <w:rFonts w:ascii="Calibri" w:eastAsia="Calibri" w:hAnsi="Calibri" w:cs="Calibri"/>
          <w:bCs/>
        </w:rPr>
        <w:t>Melaksanakan tertib administrasi dan manajemen peradilan yang efektif dan efisien</w:t>
      </w:r>
    </w:p>
    <w:p w:rsidR="008919C5" w:rsidRDefault="008919C5" w:rsidP="002479B7">
      <w:pPr>
        <w:pStyle w:val="ListParagraph"/>
        <w:numPr>
          <w:ilvl w:val="0"/>
          <w:numId w:val="41"/>
        </w:numPr>
        <w:autoSpaceDE w:val="0"/>
        <w:autoSpaceDN w:val="0"/>
        <w:adjustRightInd w:val="0"/>
        <w:spacing w:after="240" w:line="360" w:lineRule="auto"/>
        <w:ind w:left="1701" w:hanging="283"/>
        <w:contextualSpacing w:val="0"/>
        <w:jc w:val="both"/>
        <w:rPr>
          <w:rFonts w:ascii="Calibri" w:eastAsia="Calibri" w:hAnsi="Calibri" w:cs="Calibri"/>
          <w:bCs/>
        </w:rPr>
      </w:pPr>
      <w:r>
        <w:rPr>
          <w:rFonts w:ascii="Calibri" w:eastAsia="Calibri" w:hAnsi="Calibri" w:cs="Calibri"/>
          <w:bCs/>
        </w:rPr>
        <w:t>Mengupayakan tersedianya sarana dan prasarana peradilan sesuai dengan ketentuan yang berlaku.</w:t>
      </w:r>
    </w:p>
    <w:p w:rsidR="008919C5" w:rsidRDefault="008919C5" w:rsidP="008919C5">
      <w:pPr>
        <w:pStyle w:val="ListParagraph"/>
        <w:autoSpaceDE w:val="0"/>
        <w:autoSpaceDN w:val="0"/>
        <w:adjustRightInd w:val="0"/>
        <w:spacing w:after="240" w:line="360" w:lineRule="auto"/>
        <w:ind w:left="1418"/>
        <w:contextualSpacing w:val="0"/>
        <w:jc w:val="both"/>
        <w:rPr>
          <w:rFonts w:ascii="Calibri" w:eastAsia="Calibri" w:hAnsi="Calibri" w:cs="Arial"/>
        </w:rPr>
      </w:pPr>
      <w:r>
        <w:rPr>
          <w:rFonts w:ascii="Calibri" w:eastAsia="Calibri" w:hAnsi="Calibri" w:cs="Arial"/>
        </w:rPr>
        <w:t>Untuk mewujudkan Visi dan Misi tersebut Pengadilan Tinggi Agama Mataram melakukan beberapa langkah-langkah strategis sebagai berikut:</w:t>
      </w:r>
    </w:p>
    <w:p w:rsidR="008919C5" w:rsidRPr="0052163E" w:rsidRDefault="008919C5" w:rsidP="002479B7">
      <w:pPr>
        <w:pStyle w:val="ListParagraph"/>
        <w:numPr>
          <w:ilvl w:val="0"/>
          <w:numId w:val="42"/>
        </w:numPr>
        <w:autoSpaceDE w:val="0"/>
        <w:autoSpaceDN w:val="0"/>
        <w:adjustRightInd w:val="0"/>
        <w:spacing w:after="0" w:line="360" w:lineRule="auto"/>
        <w:ind w:left="1723" w:hanging="283"/>
        <w:contextualSpacing w:val="0"/>
        <w:jc w:val="both"/>
        <w:rPr>
          <w:rFonts w:ascii="Calibri" w:eastAsia="Calibri" w:hAnsi="Calibri" w:cs="Arial"/>
        </w:rPr>
      </w:pPr>
      <w:r>
        <w:rPr>
          <w:rFonts w:ascii="Calibri" w:eastAsia="Calibri" w:hAnsi="Calibri" w:cs="Calibri"/>
          <w:bCs/>
        </w:rPr>
        <w:t>Meningkatnya profesionalisme aparatur pengadilan.</w:t>
      </w:r>
    </w:p>
    <w:p w:rsidR="008919C5" w:rsidRPr="0052163E" w:rsidRDefault="008919C5" w:rsidP="002479B7">
      <w:pPr>
        <w:pStyle w:val="ListParagraph"/>
        <w:numPr>
          <w:ilvl w:val="0"/>
          <w:numId w:val="42"/>
        </w:numPr>
        <w:autoSpaceDE w:val="0"/>
        <w:autoSpaceDN w:val="0"/>
        <w:adjustRightInd w:val="0"/>
        <w:spacing w:after="0" w:line="360" w:lineRule="auto"/>
        <w:ind w:left="1723" w:hanging="283"/>
        <w:contextualSpacing w:val="0"/>
        <w:jc w:val="both"/>
        <w:rPr>
          <w:rFonts w:ascii="Calibri" w:eastAsia="Calibri" w:hAnsi="Calibri" w:cs="Arial"/>
        </w:rPr>
      </w:pPr>
      <w:r>
        <w:rPr>
          <w:rFonts w:ascii="Calibri" w:eastAsia="Calibri" w:hAnsi="Calibri" w:cs="Calibri"/>
          <w:bCs/>
        </w:rPr>
        <w:t>Melanjutkan cita-cita modernisasi pengadilan.</w:t>
      </w:r>
    </w:p>
    <w:p w:rsidR="008919C5" w:rsidRPr="0052163E" w:rsidRDefault="008919C5" w:rsidP="002479B7">
      <w:pPr>
        <w:pStyle w:val="ListParagraph"/>
        <w:numPr>
          <w:ilvl w:val="0"/>
          <w:numId w:val="42"/>
        </w:numPr>
        <w:autoSpaceDE w:val="0"/>
        <w:autoSpaceDN w:val="0"/>
        <w:adjustRightInd w:val="0"/>
        <w:spacing w:after="0" w:line="360" w:lineRule="auto"/>
        <w:ind w:left="1723" w:hanging="283"/>
        <w:contextualSpacing w:val="0"/>
        <w:jc w:val="both"/>
        <w:rPr>
          <w:rFonts w:ascii="Calibri" w:eastAsia="Calibri" w:hAnsi="Calibri" w:cs="Arial"/>
        </w:rPr>
      </w:pPr>
      <w:r>
        <w:rPr>
          <w:rFonts w:ascii="Calibri" w:eastAsia="Calibri" w:hAnsi="Calibri" w:cs="Calibri"/>
          <w:bCs/>
        </w:rPr>
        <w:t>Meningkatnya Proses penyelesaian perkara yang sederhana, tepat waktu, dan biaya ringan.</w:t>
      </w:r>
    </w:p>
    <w:p w:rsidR="008919C5" w:rsidRPr="0052163E" w:rsidRDefault="008919C5" w:rsidP="002479B7">
      <w:pPr>
        <w:pStyle w:val="ListParagraph"/>
        <w:numPr>
          <w:ilvl w:val="0"/>
          <w:numId w:val="42"/>
        </w:numPr>
        <w:autoSpaceDE w:val="0"/>
        <w:autoSpaceDN w:val="0"/>
        <w:adjustRightInd w:val="0"/>
        <w:spacing w:after="0" w:line="360" w:lineRule="auto"/>
        <w:ind w:left="1723" w:hanging="283"/>
        <w:contextualSpacing w:val="0"/>
        <w:jc w:val="both"/>
        <w:rPr>
          <w:rFonts w:ascii="Calibri" w:eastAsia="Calibri" w:hAnsi="Calibri" w:cs="Arial"/>
        </w:rPr>
      </w:pPr>
      <w:r>
        <w:rPr>
          <w:rFonts w:ascii="Calibri" w:eastAsia="Calibri" w:hAnsi="Calibri" w:cs="Calibri"/>
          <w:bCs/>
        </w:rPr>
        <w:t>Tertib administrasi perkara.</w:t>
      </w:r>
    </w:p>
    <w:p w:rsidR="008919C5" w:rsidRPr="0052163E" w:rsidRDefault="008919C5" w:rsidP="002479B7">
      <w:pPr>
        <w:pStyle w:val="ListParagraph"/>
        <w:numPr>
          <w:ilvl w:val="0"/>
          <w:numId w:val="42"/>
        </w:numPr>
        <w:autoSpaceDE w:val="0"/>
        <w:autoSpaceDN w:val="0"/>
        <w:adjustRightInd w:val="0"/>
        <w:spacing w:after="0" w:line="360" w:lineRule="auto"/>
        <w:ind w:left="1723" w:hanging="283"/>
        <w:contextualSpacing w:val="0"/>
        <w:jc w:val="both"/>
        <w:rPr>
          <w:rFonts w:ascii="Calibri" w:eastAsia="Calibri" w:hAnsi="Calibri" w:cs="Arial"/>
        </w:rPr>
      </w:pPr>
      <w:r>
        <w:rPr>
          <w:rFonts w:ascii="Calibri" w:eastAsia="Calibri" w:hAnsi="Calibri" w:cs="Calibri"/>
          <w:bCs/>
        </w:rPr>
        <w:t>Mudahnya aksesibilitas masyarakat terhadap pengadilan.</w:t>
      </w:r>
    </w:p>
    <w:p w:rsidR="008919C5" w:rsidRPr="0052163E" w:rsidRDefault="008919C5" w:rsidP="002479B7">
      <w:pPr>
        <w:pStyle w:val="ListParagraph"/>
        <w:numPr>
          <w:ilvl w:val="0"/>
          <w:numId w:val="42"/>
        </w:numPr>
        <w:autoSpaceDE w:val="0"/>
        <w:autoSpaceDN w:val="0"/>
        <w:adjustRightInd w:val="0"/>
        <w:spacing w:after="0" w:line="360" w:lineRule="auto"/>
        <w:ind w:left="1723" w:hanging="283"/>
        <w:contextualSpacing w:val="0"/>
        <w:jc w:val="both"/>
        <w:rPr>
          <w:rFonts w:ascii="Calibri" w:eastAsia="Calibri" w:hAnsi="Calibri" w:cs="Arial"/>
        </w:rPr>
      </w:pPr>
      <w:r>
        <w:rPr>
          <w:rFonts w:ascii="Calibri" w:eastAsia="Calibri" w:hAnsi="Calibri" w:cs="Calibri"/>
          <w:bCs/>
        </w:rPr>
        <w:t>Pengawasan internal yang efektif dan efisien.</w:t>
      </w:r>
    </w:p>
    <w:p w:rsidR="008919C5" w:rsidRPr="0052163E" w:rsidRDefault="008919C5" w:rsidP="002479B7">
      <w:pPr>
        <w:pStyle w:val="ListParagraph"/>
        <w:numPr>
          <w:ilvl w:val="0"/>
          <w:numId w:val="42"/>
        </w:numPr>
        <w:autoSpaceDE w:val="0"/>
        <w:autoSpaceDN w:val="0"/>
        <w:adjustRightInd w:val="0"/>
        <w:spacing w:after="0" w:line="360" w:lineRule="auto"/>
        <w:ind w:left="1723" w:hanging="283"/>
        <w:contextualSpacing w:val="0"/>
        <w:jc w:val="both"/>
        <w:rPr>
          <w:rFonts w:ascii="Calibri" w:eastAsia="Calibri" w:hAnsi="Calibri" w:cs="Arial"/>
        </w:rPr>
      </w:pPr>
      <w:r>
        <w:rPr>
          <w:rFonts w:ascii="Calibri" w:eastAsia="Calibri" w:hAnsi="Calibri" w:cs="Calibri"/>
          <w:bCs/>
        </w:rPr>
        <w:t>Putusan/penetapan yang memenuhi rasa keadilan, kepastian hukum dan eksekutebel.</w:t>
      </w:r>
    </w:p>
    <w:p w:rsidR="008919C5" w:rsidRPr="00CD46E7" w:rsidRDefault="008919C5" w:rsidP="002479B7">
      <w:pPr>
        <w:pStyle w:val="ListParagraph"/>
        <w:numPr>
          <w:ilvl w:val="0"/>
          <w:numId w:val="42"/>
        </w:numPr>
        <w:autoSpaceDE w:val="0"/>
        <w:autoSpaceDN w:val="0"/>
        <w:adjustRightInd w:val="0"/>
        <w:spacing w:after="240" w:line="360" w:lineRule="auto"/>
        <w:ind w:left="1723" w:hanging="283"/>
        <w:contextualSpacing w:val="0"/>
        <w:jc w:val="both"/>
        <w:rPr>
          <w:rFonts w:cs="Arial"/>
        </w:rPr>
      </w:pPr>
      <w:r>
        <w:rPr>
          <w:rFonts w:ascii="Calibri" w:eastAsia="Calibri" w:hAnsi="Calibri" w:cs="Calibri"/>
          <w:bCs/>
        </w:rPr>
        <w:t>Pelaksanaan putusan/penetapan (eksekutebel) dan penyelesaian yang memberikan pengayoman kepada masyarakat.</w:t>
      </w:r>
    </w:p>
    <w:p w:rsidR="00990A45" w:rsidRDefault="00A702E0" w:rsidP="002479B7">
      <w:pPr>
        <w:pStyle w:val="Heading3"/>
        <w:numPr>
          <w:ilvl w:val="0"/>
          <w:numId w:val="10"/>
        </w:numPr>
        <w:pBdr>
          <w:bottom w:val="dotted" w:sz="2" w:space="1" w:color="4F81BD" w:themeColor="accent1"/>
        </w:pBdr>
        <w:spacing w:after="240"/>
        <w:ind w:left="1134" w:hanging="425"/>
      </w:pPr>
      <w:bookmarkStart w:id="23" w:name="_Toc424108683"/>
      <w:bookmarkStart w:id="24" w:name="_Toc22281177"/>
      <w:r>
        <w:t>Pendekatan Penyusunan Laporan Keuangan</w:t>
      </w:r>
      <w:bookmarkEnd w:id="23"/>
      <w:bookmarkEnd w:id="24"/>
    </w:p>
    <w:p w:rsidR="00990A45" w:rsidRDefault="008919C5" w:rsidP="00362B00">
      <w:pPr>
        <w:spacing w:line="360" w:lineRule="auto"/>
        <w:ind w:left="1134"/>
        <w:jc w:val="both"/>
        <w:rPr>
          <w:rFonts w:cstheme="minorHAnsi"/>
        </w:rPr>
      </w:pPr>
      <w:r>
        <w:rPr>
          <w:rFonts w:cs="Arial"/>
        </w:rPr>
        <w:t>Laporan Keuangan Tah</w:t>
      </w:r>
      <w:r w:rsidR="00480C2B">
        <w:rPr>
          <w:rFonts w:cs="Arial"/>
        </w:rPr>
        <w:t>un 201</w:t>
      </w:r>
      <w:r w:rsidR="00480C2B">
        <w:rPr>
          <w:rFonts w:cs="Arial"/>
          <w:lang w:val="en-ID"/>
        </w:rPr>
        <w:t>9</w:t>
      </w:r>
      <w:r>
        <w:rPr>
          <w:rFonts w:cs="Arial"/>
        </w:rPr>
        <w:t xml:space="preserve"> ini merupakan laporan yang mencakup seluruh aspek keuangan yang dikelola oleh Kantor </w:t>
      </w:r>
      <w:r>
        <w:rPr>
          <w:rFonts w:cs="Arial"/>
          <w:lang w:val="en-ID"/>
        </w:rPr>
        <w:t>Pengadilan Tinggi Agama Nusa Tenggara Barat</w:t>
      </w:r>
      <w:r>
        <w:rPr>
          <w:rFonts w:cs="Arial"/>
        </w:rPr>
        <w:t xml:space="preserve">.  Laporan Keuangan ini dihasilkan melaui Sistem Akuntansi Instansi (SAI) yaitu serangkaian prosedur manual maupun yang terkomputerisasi mulai dari pengumpulan data, </w:t>
      </w:r>
      <w:r>
        <w:rPr>
          <w:rFonts w:cs="Arial"/>
        </w:rPr>
        <w:lastRenderedPageBreak/>
        <w:t>pencatatan dan pengikhtisaran sampai dengan pelaporan posisi keuangan dan operasi keuangan pada Kementerian Negara/Lembaga</w:t>
      </w:r>
      <w:r w:rsidR="006F58C7">
        <w:rPr>
          <w:rFonts w:cs="Arial"/>
        </w:rPr>
        <w:t>.</w:t>
      </w:r>
    </w:p>
    <w:p w:rsidR="00990A45" w:rsidRDefault="00362B00" w:rsidP="00362B00">
      <w:pPr>
        <w:spacing w:after="240" w:line="360" w:lineRule="auto"/>
        <w:ind w:left="1134"/>
        <w:jc w:val="both"/>
        <w:rPr>
          <w:rFonts w:eastAsiaTheme="majorEastAsia" w:cstheme="minorHAnsi"/>
          <w:bCs/>
          <w:color w:val="1F497D" w:themeColor="text2"/>
          <w:sz w:val="32"/>
        </w:rPr>
      </w:pPr>
      <w:r>
        <w:rPr>
          <w:rFonts w:cstheme="minorHAnsi"/>
        </w:rPr>
        <w:t xml:space="preserve">SAI terdiri dari Sistem Akuntansi Instansi Berbasis Akrual (SAIBA) dan Sistem Informasi Manajemen dan Akuntansi Barang Milik Negara (SIMAK-BMN). SAI dirancang untuk menghasilkan Laporan Keuangan Satuan Kerja yang terdiri dari Laporan Realisasi Anggaran, Neraca, Laporan Operasional, dan Laporan Perubahan Ekuitas. Sedangkan SIMAK-BMN adalah sistem yang menghasilkan informasi aset tetap, persediaan, dan aset lainnya untuk penyusunan neraca dan laporan barang milik negara  serta laporan manajerial lainnya. </w:t>
      </w:r>
    </w:p>
    <w:p w:rsidR="00990A45" w:rsidRDefault="003217FF" w:rsidP="002479B7">
      <w:pPr>
        <w:pStyle w:val="Heading3"/>
        <w:numPr>
          <w:ilvl w:val="0"/>
          <w:numId w:val="10"/>
        </w:numPr>
        <w:pBdr>
          <w:bottom w:val="dotted" w:sz="2" w:space="1" w:color="4F81BD" w:themeColor="accent1"/>
        </w:pBdr>
        <w:spacing w:after="240"/>
        <w:ind w:left="1134" w:hanging="425"/>
      </w:pPr>
      <w:bookmarkStart w:id="25" w:name="_Toc424108684"/>
      <w:bookmarkStart w:id="26" w:name="_Toc22281178"/>
      <w:r>
        <w:t>Basis Akuntansi</w:t>
      </w:r>
      <w:bookmarkEnd w:id="25"/>
      <w:bookmarkEnd w:id="26"/>
    </w:p>
    <w:p w:rsidR="00990A45" w:rsidRDefault="008F00E2" w:rsidP="008F00E2">
      <w:pPr>
        <w:spacing w:line="360" w:lineRule="auto"/>
        <w:ind w:left="1134"/>
        <w:jc w:val="both"/>
        <w:rPr>
          <w:rFonts w:cstheme="minorHAnsi"/>
        </w:rPr>
      </w:pPr>
      <w:r>
        <w:rPr>
          <w:rFonts w:cs="Arial"/>
        </w:rPr>
        <w:t xml:space="preserve">Kantor  menerapkan basis akrual dalam penyusunan dan penyajian Neraca, Laporan Operasional, dan Laporan Perubahan Ekuitas serta basis kas untuk penyusunan dan penyajian Laporan Realisasi Anggaran. Basis akrual adalah </w:t>
      </w:r>
      <w:r>
        <w:rPr>
          <w:rFonts w:eastAsia="Calibri" w:cstheme="minorHAnsi"/>
          <w:bCs/>
          <w:iCs/>
          <w:color w:val="000000"/>
        </w:rPr>
        <w:t xml:space="preserve">basis akuntansi yang mengakui pengaruh transaksi dan peristiwa lainnya pada saat transaksi dan peristiwa itu terjadi, tanpa memperhatikan saat kas atau setara kas diterima atau dibayarkan. Sedangkan basis kas adalah basis akuntansi yang yang mengakui pengaruhi transaksi atau peristiwa lainnya pada saat kas atau setara kas diterima atau dibayar. </w:t>
      </w:r>
      <w:r>
        <w:rPr>
          <w:rFonts w:cstheme="minorHAnsi"/>
        </w:rPr>
        <w:t>Hal ini sesuai dengan Standar Akuntansi Pemerintahan (SAP) yang telah ditetapkan dengan Peraturan Pemerintah Nomor 71 Tahun 2010 tentang Standar Akuntansi Pemerintahan.</w:t>
      </w:r>
    </w:p>
    <w:p w:rsidR="00990A45" w:rsidRDefault="003217FF" w:rsidP="002479B7">
      <w:pPr>
        <w:pStyle w:val="Heading3"/>
        <w:numPr>
          <w:ilvl w:val="0"/>
          <w:numId w:val="10"/>
        </w:numPr>
        <w:pBdr>
          <w:bottom w:val="dotted" w:sz="2" w:space="1" w:color="4F81BD" w:themeColor="accent1"/>
        </w:pBdr>
        <w:spacing w:after="240"/>
        <w:ind w:left="1134" w:hanging="425"/>
      </w:pPr>
      <w:bookmarkStart w:id="27" w:name="_Toc22281179"/>
      <w:r>
        <w:t>Dasar Pengukuran</w:t>
      </w:r>
      <w:bookmarkEnd w:id="27"/>
    </w:p>
    <w:p w:rsidR="00990A45" w:rsidRDefault="009411C4" w:rsidP="009411C4">
      <w:pPr>
        <w:autoSpaceDE w:val="0"/>
        <w:autoSpaceDN w:val="0"/>
        <w:adjustRightInd w:val="0"/>
        <w:spacing w:line="360" w:lineRule="auto"/>
        <w:ind w:left="1134"/>
        <w:jc w:val="both"/>
        <w:rPr>
          <w:rFonts w:cstheme="minorHAnsi"/>
        </w:rPr>
      </w:pPr>
      <w:r>
        <w:rPr>
          <w:rFonts w:eastAsia="Calibri" w:cstheme="minorHAnsi"/>
          <w:color w:val="000000"/>
        </w:rPr>
        <w:t xml:space="preserve">Pengukuran adalah proses penetapan nilai uang untuk mengakui dan memasukkan setiap pos dalam laporan keuangan. </w:t>
      </w:r>
      <w:r>
        <w:rPr>
          <w:rFonts w:cstheme="minorHAnsi"/>
        </w:rPr>
        <w:t xml:space="preserve">Dasar pengukuran yang diterapkan </w:t>
      </w:r>
      <w:r>
        <w:rPr>
          <w:rFonts w:cs="Arial"/>
        </w:rPr>
        <w:t xml:space="preserve">Kantor  dalam penyusunan dan penyajian Laporan Keuangan adalah dengan menggunakan nilai perolehan historis. </w:t>
      </w:r>
    </w:p>
    <w:p w:rsidR="00990A45" w:rsidRDefault="009411C4" w:rsidP="009411C4">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Aset dicatat sebesar pengeluaran/penggunaan sumber daya ekonomi atau sebesar nilai wajar dari imbalan yang diberikan untuk memperoleh aset tersebut. Kewajiban dicatat sebesar nilai wajar sumber daya ekonomi yang digunakan pemerintah untuk memenuhi kewajiban yang bersangkutan.</w:t>
      </w:r>
    </w:p>
    <w:p w:rsidR="00990A45" w:rsidRDefault="009411C4" w:rsidP="005511F3">
      <w:pPr>
        <w:autoSpaceDE w:val="0"/>
        <w:autoSpaceDN w:val="0"/>
        <w:adjustRightInd w:val="0"/>
        <w:spacing w:line="360" w:lineRule="auto"/>
        <w:ind w:left="1134"/>
        <w:jc w:val="both"/>
        <w:rPr>
          <w:rFonts w:eastAsia="Calibri" w:cstheme="minorHAnsi"/>
          <w:color w:val="000000"/>
        </w:rPr>
      </w:pPr>
      <w:r>
        <w:rPr>
          <w:rFonts w:eastAsia="Calibri" w:cstheme="minorHAnsi"/>
          <w:color w:val="000000"/>
        </w:rPr>
        <w:t>Pengukuran pos-pos laporan keuangan menggunakan mata uang rupiah. Transaksi yang menggunakan mata uang asing dikonversi terlebih dahulu dan dinyatakan dalam mata uang rupiah.</w:t>
      </w:r>
    </w:p>
    <w:p w:rsidR="00990A45" w:rsidRDefault="003217FF" w:rsidP="002479B7">
      <w:pPr>
        <w:pStyle w:val="Heading3"/>
        <w:numPr>
          <w:ilvl w:val="0"/>
          <w:numId w:val="10"/>
        </w:numPr>
        <w:pBdr>
          <w:bottom w:val="dotted" w:sz="2" w:space="1" w:color="4F81BD" w:themeColor="accent1"/>
        </w:pBdr>
        <w:spacing w:after="240"/>
        <w:ind w:left="1134" w:hanging="425"/>
      </w:pPr>
      <w:bookmarkStart w:id="28" w:name="_Toc22281180"/>
      <w:r>
        <w:lastRenderedPageBreak/>
        <w:t>Kebijakan Akuntansi</w:t>
      </w:r>
      <w:bookmarkEnd w:id="28"/>
    </w:p>
    <w:p w:rsidR="00990A45" w:rsidRDefault="005511F3" w:rsidP="000759DB">
      <w:pPr>
        <w:spacing w:after="240" w:line="360" w:lineRule="auto"/>
        <w:ind w:left="1134"/>
        <w:jc w:val="both"/>
        <w:rPr>
          <w:rFonts w:ascii="Calibri" w:eastAsia="Calibri" w:hAnsi="Calibri" w:cs="Calibri"/>
        </w:rPr>
      </w:pPr>
      <w:r>
        <w:rPr>
          <w:rFonts w:cstheme="minorHAnsi"/>
        </w:rPr>
        <w:t xml:space="preserve">Penyusunan dan penyajian Laporan Keuangan Tahun </w:t>
      </w:r>
      <w:r w:rsidR="00480C2B">
        <w:rPr>
          <w:rFonts w:cs="Arial"/>
        </w:rPr>
        <w:t>201</w:t>
      </w:r>
      <w:r w:rsidR="00480C2B">
        <w:rPr>
          <w:rFonts w:cs="Arial"/>
          <w:lang w:val="en-ID"/>
        </w:rPr>
        <w:t>9</w:t>
      </w:r>
      <w:r>
        <w:rPr>
          <w:rFonts w:cs="Arial"/>
        </w:rPr>
        <w:t xml:space="preserve"> </w:t>
      </w:r>
      <w:r>
        <w:rPr>
          <w:rFonts w:cstheme="minorHAnsi"/>
        </w:rPr>
        <w:t xml:space="preserve">telah mengacu pada Standar Akuntansi Pemerintahan (SAP). Kebijakan akuntansi merupakan </w:t>
      </w:r>
      <w:r>
        <w:rPr>
          <w:rFonts w:eastAsia="Calibri" w:cstheme="minorHAnsi"/>
          <w:bCs/>
          <w:iCs/>
        </w:rPr>
        <w:t>prinsip-prinsip, dasar-dasar, konvensikonvensi, aturan-aturan, dan praktik-praktik spesifik yang dipilih oleh suatuentitas pelaporan dalam penyusunan dan penyajian laporan keuangan.</w:t>
      </w:r>
      <w:r>
        <w:rPr>
          <w:rFonts w:ascii="Calibri" w:eastAsia="Calibri" w:hAnsi="Calibri" w:cs="Calibri"/>
        </w:rPr>
        <w:t>Disamping itu, dalam penyusunannya telah diterapkan kaidah-kaidah pengelolaan keuangan yang sehat di lingkungan pemerintahan.</w:t>
      </w:r>
    </w:p>
    <w:p w:rsidR="00990A45" w:rsidRDefault="006F58C7" w:rsidP="000759DB">
      <w:pPr>
        <w:spacing w:after="240" w:line="360" w:lineRule="auto"/>
        <w:ind w:left="1134"/>
        <w:jc w:val="both"/>
        <w:rPr>
          <w:rFonts w:cstheme="minorHAnsi"/>
        </w:rPr>
      </w:pPr>
      <w:r>
        <w:rPr>
          <w:rFonts w:ascii="Calibri" w:eastAsia="Calibri" w:hAnsi="Calibri" w:cs="Calibri"/>
        </w:rPr>
        <w:t xml:space="preserve">Kebijakan-kebijakan akuntansi yang penting yang digunakan dalam penyusunan Laporan Keuangan Kantor </w:t>
      </w:r>
      <w:r>
        <w:rPr>
          <w:rFonts w:cstheme="minorHAnsi"/>
          <w:color w:val="000000"/>
        </w:rPr>
        <w:t>Pengadilan Tinggi Agama Nusa Tenggara Barat</w:t>
      </w:r>
      <w:r>
        <w:rPr>
          <w:rFonts w:ascii="Calibri" w:eastAsia="Calibri" w:hAnsi="Calibri" w:cs="Calibri"/>
        </w:rPr>
        <w:t xml:space="preserve">  adalah sebagai berikut:</w:t>
      </w:r>
    </w:p>
    <w:p w:rsidR="00990A45" w:rsidRDefault="00715394" w:rsidP="002479B7">
      <w:pPr>
        <w:pStyle w:val="Heading4"/>
        <w:numPr>
          <w:ilvl w:val="0"/>
          <w:numId w:val="11"/>
        </w:numPr>
        <w:pBdr>
          <w:bottom w:val="dotted" w:sz="2" w:space="1" w:color="4F81BD" w:themeColor="accent1"/>
        </w:pBdr>
        <w:spacing w:after="240"/>
        <w:ind w:left="1560" w:hanging="426"/>
      </w:pPr>
      <w:r>
        <w:t>Pendapatan LRA</w:t>
      </w:r>
    </w:p>
    <w:p w:rsidR="00990A45" w:rsidRDefault="008036BF" w:rsidP="002479B7">
      <w:pPr>
        <w:pStyle w:val="ListParagraph"/>
        <w:widowControl w:val="0"/>
        <w:numPr>
          <w:ilvl w:val="1"/>
          <w:numId w:val="11"/>
        </w:numPr>
        <w:spacing w:before="120" w:after="0" w:line="348" w:lineRule="auto"/>
        <w:ind w:left="2160" w:hanging="360"/>
        <w:jc w:val="both"/>
        <w:rPr>
          <w:rFonts w:cstheme="minorHAnsi"/>
        </w:rPr>
      </w:pPr>
      <w:r>
        <w:rPr>
          <w:rFonts w:cstheme="minorHAnsi"/>
        </w:rPr>
        <w:t>Pendapatan-LRA diakui pada saat kas diterima pada Kas Umum Negara (KUN).</w:t>
      </w:r>
    </w:p>
    <w:p w:rsidR="00990A45" w:rsidRDefault="008036BF" w:rsidP="002479B7">
      <w:pPr>
        <w:pStyle w:val="ListParagraph"/>
        <w:widowControl w:val="0"/>
        <w:numPr>
          <w:ilvl w:val="1"/>
          <w:numId w:val="11"/>
        </w:numPr>
        <w:spacing w:before="120" w:after="0" w:line="348" w:lineRule="auto"/>
        <w:ind w:left="2160" w:hanging="360"/>
        <w:jc w:val="both"/>
        <w:rPr>
          <w:rFonts w:cstheme="minorHAnsi"/>
        </w:rPr>
      </w:pPr>
      <w:r>
        <w:rPr>
          <w:rFonts w:cstheme="minorHAnsi"/>
        </w:rPr>
        <w:t>Akuntansi pendapatan-LRA dilaksanakan berdasarkan azas bruto, yaitu dengan membukukan penerimaan bruto, dan tidak mencatat jumlah nettonya (setelah dikompensasikan dengan pengeluaran).</w:t>
      </w:r>
    </w:p>
    <w:p w:rsidR="00990A45" w:rsidRDefault="008036BF" w:rsidP="002479B7">
      <w:pPr>
        <w:pStyle w:val="ListParagraph"/>
        <w:widowControl w:val="0"/>
        <w:numPr>
          <w:ilvl w:val="1"/>
          <w:numId w:val="11"/>
        </w:numPr>
        <w:spacing w:before="120" w:after="0" w:line="348" w:lineRule="auto"/>
        <w:ind w:left="2160" w:hanging="360"/>
        <w:jc w:val="both"/>
        <w:rPr>
          <w:rFonts w:cstheme="minorHAnsi"/>
        </w:rPr>
      </w:pPr>
      <w:r>
        <w:rPr>
          <w:rFonts w:cstheme="minorHAnsi"/>
        </w:rPr>
        <w:t>Pendapatan-LRA disajikan menurut klasifikasi sumber pendapatan.</w:t>
      </w:r>
    </w:p>
    <w:p w:rsidR="00990A45" w:rsidRDefault="0095334C" w:rsidP="002479B7">
      <w:pPr>
        <w:pStyle w:val="Heading4"/>
        <w:numPr>
          <w:ilvl w:val="0"/>
          <w:numId w:val="11"/>
        </w:numPr>
        <w:pBdr>
          <w:bottom w:val="dotted" w:sz="2" w:space="1" w:color="4F81BD" w:themeColor="accent1"/>
        </w:pBdr>
        <w:spacing w:after="240"/>
        <w:ind w:left="1560" w:hanging="426"/>
      </w:pPr>
      <w:r>
        <w:t>Pendapatan LO</w:t>
      </w:r>
    </w:p>
    <w:p w:rsidR="00990A45" w:rsidRDefault="008036BF" w:rsidP="002479B7">
      <w:pPr>
        <w:numPr>
          <w:ilvl w:val="0"/>
          <w:numId w:val="25"/>
        </w:numPr>
        <w:autoSpaceDE w:val="0"/>
        <w:autoSpaceDN w:val="0"/>
        <w:adjustRightInd w:val="0"/>
        <w:spacing w:after="0" w:line="348" w:lineRule="auto"/>
        <w:ind w:left="2160" w:hanging="357"/>
        <w:jc w:val="both"/>
        <w:rPr>
          <w:rFonts w:cstheme="minorHAnsi"/>
        </w:rPr>
      </w:pPr>
      <w:r>
        <w:rPr>
          <w:rFonts w:cstheme="minorHAnsi"/>
        </w:rPr>
        <w:t xml:space="preserve">Pendapatan-LO adalah </w:t>
      </w:r>
      <w:r>
        <w:rPr>
          <w:rFonts w:eastAsia="Calibri" w:cstheme="minorHAnsi"/>
          <w:bCs/>
          <w:iCs/>
          <w:color w:val="000000"/>
        </w:rPr>
        <w:t>hak pemerintah pusat yang diakui sebagai penambah ekuitas dalam periode tahun anggaran yang bersangkutan dan tidak perlu dibayar kembali</w:t>
      </w:r>
      <w:r>
        <w:rPr>
          <w:rFonts w:cstheme="minorHAnsi"/>
        </w:rPr>
        <w:t>.</w:t>
      </w:r>
    </w:p>
    <w:p w:rsidR="00990A45" w:rsidRDefault="008036BF" w:rsidP="002479B7">
      <w:pPr>
        <w:widowControl w:val="0"/>
        <w:numPr>
          <w:ilvl w:val="0"/>
          <w:numId w:val="24"/>
        </w:numPr>
        <w:autoSpaceDE w:val="0"/>
        <w:autoSpaceDN w:val="0"/>
        <w:adjustRightInd w:val="0"/>
        <w:spacing w:after="0" w:line="348" w:lineRule="auto"/>
        <w:ind w:left="2160" w:hanging="245"/>
        <w:jc w:val="both"/>
        <w:rPr>
          <w:rFonts w:cstheme="minorHAnsi"/>
        </w:rPr>
      </w:pPr>
      <w:r>
        <w:rPr>
          <w:rFonts w:cstheme="minorHAnsi"/>
        </w:rPr>
        <w:t>Pendapatan-LO diakui pada saat  t</w:t>
      </w:r>
      <w:r>
        <w:rPr>
          <w:rFonts w:eastAsia="Calibri" w:cstheme="minorHAnsi"/>
          <w:bCs/>
          <w:iCs/>
          <w:color w:val="000000"/>
        </w:rPr>
        <w:t>imbulnya hak  atas pendapatan dan /atau Pendapatan direalisasi, yaitu adanya aliran masuk sumber daya ekonomi</w:t>
      </w:r>
      <w:r>
        <w:rPr>
          <w:rFonts w:eastAsia="Calibri" w:cstheme="minorHAnsi"/>
          <w:bCs/>
          <w:iCs/>
        </w:rPr>
        <w:t xml:space="preserve">. Secara khusus pengakuan pendapatan-LO pada </w:t>
      </w:r>
      <w:r>
        <w:rPr>
          <w:rFonts w:cstheme="minorHAnsi"/>
        </w:rPr>
        <w:t>Badan Akuntansi dan Pelaporan Keuangan</w:t>
      </w:r>
      <w:r>
        <w:rPr>
          <w:rFonts w:eastAsia="Calibri" w:cstheme="minorHAnsi"/>
          <w:bCs/>
          <w:iCs/>
        </w:rPr>
        <w:t xml:space="preserve"> adalah sebagai berikut:</w:t>
      </w:r>
    </w:p>
    <w:p w:rsidR="00990A45" w:rsidRDefault="008036BF" w:rsidP="002479B7">
      <w:pPr>
        <w:widowControl w:val="0"/>
        <w:numPr>
          <w:ilvl w:val="2"/>
          <w:numId w:val="24"/>
        </w:numPr>
        <w:autoSpaceDE w:val="0"/>
        <w:autoSpaceDN w:val="0"/>
        <w:adjustRightInd w:val="0"/>
        <w:spacing w:after="0" w:line="348" w:lineRule="auto"/>
        <w:jc w:val="both"/>
        <w:rPr>
          <w:rFonts w:cstheme="minorHAnsi"/>
        </w:rPr>
      </w:pPr>
      <w:r>
        <w:rPr>
          <w:rFonts w:eastAsia="Calibri" w:cstheme="minorHAnsi"/>
          <w:bCs/>
          <w:iCs/>
        </w:rPr>
        <w:t>Pendapatan Jasa Pelatihan diakui setelah pelatihan selesai dilaksanakan</w:t>
      </w:r>
    </w:p>
    <w:p w:rsidR="00990A45" w:rsidRDefault="008036BF" w:rsidP="002479B7">
      <w:pPr>
        <w:widowControl w:val="0"/>
        <w:numPr>
          <w:ilvl w:val="2"/>
          <w:numId w:val="24"/>
        </w:numPr>
        <w:autoSpaceDE w:val="0"/>
        <w:autoSpaceDN w:val="0"/>
        <w:adjustRightInd w:val="0"/>
        <w:spacing w:after="0" w:line="348" w:lineRule="auto"/>
        <w:jc w:val="both"/>
        <w:rPr>
          <w:rFonts w:cstheme="minorHAnsi"/>
        </w:rPr>
      </w:pPr>
      <w:r>
        <w:rPr>
          <w:rFonts w:eastAsia="Calibri" w:cstheme="minorHAnsi"/>
          <w:bCs/>
          <w:iCs/>
        </w:rPr>
        <w:t>Pendapatan Sewa Gedung diakui secara proporsional antara nilai dan periode waktu sewa.</w:t>
      </w:r>
    </w:p>
    <w:p w:rsidR="00990A45" w:rsidRDefault="008036BF" w:rsidP="002479B7">
      <w:pPr>
        <w:widowControl w:val="0"/>
        <w:numPr>
          <w:ilvl w:val="2"/>
          <w:numId w:val="24"/>
        </w:numPr>
        <w:autoSpaceDE w:val="0"/>
        <w:autoSpaceDN w:val="0"/>
        <w:adjustRightInd w:val="0"/>
        <w:spacing w:after="0" w:line="348" w:lineRule="auto"/>
        <w:jc w:val="both"/>
        <w:rPr>
          <w:rFonts w:cstheme="minorHAnsi"/>
        </w:rPr>
      </w:pPr>
      <w:r>
        <w:rPr>
          <w:rFonts w:eastAsia="Calibri" w:cstheme="minorHAnsi"/>
          <w:bCs/>
          <w:iCs/>
        </w:rPr>
        <w:t>Pendapatan Denda diakui pada saat dikeluarkannya surat keputusan denda atau dokumen lain yang dipersamakan</w:t>
      </w:r>
    </w:p>
    <w:p w:rsidR="00990A45" w:rsidRDefault="008036BF" w:rsidP="002479B7">
      <w:pPr>
        <w:widowControl w:val="0"/>
        <w:numPr>
          <w:ilvl w:val="0"/>
          <w:numId w:val="24"/>
        </w:numPr>
        <w:autoSpaceDE w:val="0"/>
        <w:autoSpaceDN w:val="0"/>
        <w:adjustRightInd w:val="0"/>
        <w:spacing w:after="0" w:line="348" w:lineRule="auto"/>
        <w:ind w:left="2160" w:hanging="245"/>
        <w:jc w:val="both"/>
        <w:rPr>
          <w:rFonts w:cstheme="minorHAnsi"/>
        </w:rPr>
      </w:pPr>
      <w:r>
        <w:rPr>
          <w:rFonts w:cstheme="minorHAnsi"/>
        </w:rPr>
        <w:t>Akuntansi pendapatan-LO dilaksanakan berdasarkan azas bruto, yaitu dengan membukukan penerimaan bruto, dan tidak mencatat jumlah nettonya (setelah dikompensasikan dengan pengeluaran).</w:t>
      </w:r>
    </w:p>
    <w:p w:rsidR="00990A45" w:rsidRDefault="008036BF" w:rsidP="002479B7">
      <w:pPr>
        <w:widowControl w:val="0"/>
        <w:numPr>
          <w:ilvl w:val="0"/>
          <w:numId w:val="24"/>
        </w:numPr>
        <w:autoSpaceDE w:val="0"/>
        <w:autoSpaceDN w:val="0"/>
        <w:adjustRightInd w:val="0"/>
        <w:spacing w:after="0" w:line="348" w:lineRule="auto"/>
        <w:ind w:left="2160" w:hanging="245"/>
        <w:jc w:val="both"/>
        <w:rPr>
          <w:rFonts w:cstheme="minorHAnsi"/>
        </w:rPr>
      </w:pPr>
      <w:r>
        <w:rPr>
          <w:rFonts w:cstheme="minorHAnsi"/>
        </w:rPr>
        <w:lastRenderedPageBreak/>
        <w:t>Pendapatan disajikan menurut klasifikasi sumber pendapatan.</w:t>
      </w:r>
    </w:p>
    <w:p w:rsidR="00990A45" w:rsidRDefault="009006B5" w:rsidP="002479B7">
      <w:pPr>
        <w:pStyle w:val="Heading4"/>
        <w:numPr>
          <w:ilvl w:val="0"/>
          <w:numId w:val="11"/>
        </w:numPr>
        <w:pBdr>
          <w:bottom w:val="dotted" w:sz="2" w:space="1" w:color="4F81BD" w:themeColor="accent1"/>
        </w:pBdr>
        <w:spacing w:after="240"/>
        <w:ind w:left="1560" w:hanging="426"/>
      </w:pPr>
      <w:r>
        <w:t xml:space="preserve">  Belanja </w:t>
      </w:r>
    </w:p>
    <w:p w:rsidR="00990A45" w:rsidRDefault="00B862C4" w:rsidP="002479B7">
      <w:pPr>
        <w:pStyle w:val="ListParagraph"/>
        <w:widowControl w:val="0"/>
        <w:numPr>
          <w:ilvl w:val="1"/>
          <w:numId w:val="11"/>
        </w:numPr>
        <w:spacing w:after="0" w:line="360" w:lineRule="auto"/>
        <w:ind w:left="2160" w:hanging="270"/>
        <w:jc w:val="both"/>
        <w:rPr>
          <w:rFonts w:cstheme="minorHAnsi"/>
        </w:rPr>
      </w:pPr>
      <w:r>
        <w:rPr>
          <w:rFonts w:cstheme="minorHAnsi"/>
        </w:rPr>
        <w:t>Belanja adalah semua pengeluaran dari Rekening Kas Umum Negara yang mengurangi Saldo Anggaran Lebih dalam peride tahun anggaran yang bersangkutan yang tidak akan diperoleh pembayarannya kembali oleh pemerintah.</w:t>
      </w:r>
    </w:p>
    <w:p w:rsidR="00990A45" w:rsidRDefault="00B862C4" w:rsidP="002479B7">
      <w:pPr>
        <w:pStyle w:val="ListParagraph"/>
        <w:widowControl w:val="0"/>
        <w:numPr>
          <w:ilvl w:val="1"/>
          <w:numId w:val="11"/>
        </w:numPr>
        <w:spacing w:after="0" w:line="360" w:lineRule="auto"/>
        <w:ind w:left="2160" w:hanging="270"/>
        <w:jc w:val="both"/>
        <w:rPr>
          <w:rFonts w:cstheme="minorHAnsi"/>
        </w:rPr>
      </w:pPr>
      <w:r>
        <w:rPr>
          <w:rFonts w:cstheme="minorHAnsi"/>
        </w:rPr>
        <w:t xml:space="preserve">Belanja diakui pada saat terjadi pengeluaran kas dari KUN. </w:t>
      </w:r>
    </w:p>
    <w:p w:rsidR="00990A45" w:rsidRDefault="00B862C4" w:rsidP="002479B7">
      <w:pPr>
        <w:pStyle w:val="ListParagraph"/>
        <w:widowControl w:val="0"/>
        <w:numPr>
          <w:ilvl w:val="1"/>
          <w:numId w:val="11"/>
        </w:numPr>
        <w:spacing w:after="0" w:line="360" w:lineRule="auto"/>
        <w:ind w:left="2160" w:hanging="270"/>
        <w:jc w:val="both"/>
        <w:rPr>
          <w:rFonts w:cstheme="minorHAnsi"/>
        </w:rPr>
      </w:pPr>
      <w:r>
        <w:rPr>
          <w:rFonts w:cstheme="minorHAnsi"/>
        </w:rPr>
        <w:t>Khusus pengeluaran melalui bendahara pengeluaran, pengakuan belanja terjadi pada saat pertanggungjawaban atas pengeluaran tersebut disahkan oleh Kantor Pelayanan Perbendaharaan Negara (KPPN).</w:t>
      </w:r>
    </w:p>
    <w:p w:rsidR="00990A45" w:rsidRDefault="00B862C4" w:rsidP="002479B7">
      <w:pPr>
        <w:pStyle w:val="ListParagraph"/>
        <w:numPr>
          <w:ilvl w:val="1"/>
          <w:numId w:val="11"/>
        </w:numPr>
        <w:spacing w:line="360" w:lineRule="auto"/>
        <w:ind w:left="2160" w:hanging="270"/>
        <w:rPr>
          <w:rFonts w:cstheme="minorHAnsi"/>
        </w:rPr>
      </w:pPr>
      <w:r>
        <w:rPr>
          <w:rFonts w:cstheme="minorHAnsi"/>
        </w:rPr>
        <w:t>Belanja disajikan menurut klasifikasi ekonomi/jenis belanja dan selanjutnya klasifikasi berdasarkan organisasi dan fungsi akan diungkapkan dalam Catatan atas Laporan Keuangan.</w:t>
      </w:r>
    </w:p>
    <w:p w:rsidR="00990A45" w:rsidRDefault="009006B5" w:rsidP="002479B7">
      <w:pPr>
        <w:pStyle w:val="Heading4"/>
        <w:numPr>
          <w:ilvl w:val="0"/>
          <w:numId w:val="11"/>
        </w:numPr>
        <w:pBdr>
          <w:bottom w:val="dotted" w:sz="2" w:space="1" w:color="4F81BD" w:themeColor="accent1"/>
        </w:pBdr>
        <w:spacing w:after="240"/>
        <w:ind w:left="1560" w:hanging="426"/>
      </w:pPr>
      <w:r>
        <w:t xml:space="preserve">  Beban </w:t>
      </w:r>
    </w:p>
    <w:p w:rsidR="00990A45" w:rsidRDefault="00E73978" w:rsidP="002479B7">
      <w:pPr>
        <w:numPr>
          <w:ilvl w:val="0"/>
          <w:numId w:val="25"/>
        </w:numPr>
        <w:autoSpaceDE w:val="0"/>
        <w:autoSpaceDN w:val="0"/>
        <w:adjustRightInd w:val="0"/>
        <w:spacing w:after="0" w:line="348" w:lineRule="auto"/>
        <w:ind w:left="2160" w:hanging="180"/>
        <w:jc w:val="both"/>
        <w:rPr>
          <w:rFonts w:eastAsia="Calibri" w:cstheme="minorHAnsi"/>
          <w:bCs/>
          <w:iCs/>
          <w:color w:val="000000"/>
        </w:rPr>
      </w:pPr>
      <w:r>
        <w:rPr>
          <w:rFonts w:cstheme="minorHAnsi"/>
        </w:rPr>
        <w:t xml:space="preserve"> Beban adalah p</w:t>
      </w:r>
      <w:r>
        <w:rPr>
          <w:rFonts w:eastAsia="Calibri" w:cstheme="minorHAnsi"/>
          <w:bCs/>
          <w:iCs/>
          <w:color w:val="000000"/>
        </w:rPr>
        <w:t xml:space="preserve">enurunan manfaat ekonomi atau potensi jasa dalam periode pelaporan yang menurunkan ekuitas, yang dapat berupa pengeluaran atau konsumsi aset atau timbulnya kewajiban. </w:t>
      </w:r>
    </w:p>
    <w:p w:rsidR="00990A45" w:rsidRDefault="00E73978" w:rsidP="002479B7">
      <w:pPr>
        <w:pStyle w:val="ListParagraph"/>
        <w:widowControl w:val="0"/>
        <w:numPr>
          <w:ilvl w:val="0"/>
          <w:numId w:val="26"/>
        </w:numPr>
        <w:spacing w:after="0" w:line="348" w:lineRule="auto"/>
        <w:ind w:left="2160" w:hanging="180"/>
        <w:jc w:val="both"/>
        <w:rPr>
          <w:rFonts w:eastAsia="Times New Roman" w:cstheme="minorHAnsi"/>
        </w:rPr>
      </w:pPr>
      <w:r>
        <w:rPr>
          <w:rFonts w:cstheme="minorHAnsi"/>
        </w:rPr>
        <w:t xml:space="preserve">Beban diakui pada saat timbulnya kewajiban; terjadinya konsumsi aset; terjadinya penurunan manfaat ekonomi atau potensi jasa.  </w:t>
      </w:r>
    </w:p>
    <w:p w:rsidR="00990A45" w:rsidRDefault="00E73978" w:rsidP="002479B7">
      <w:pPr>
        <w:pStyle w:val="ListParagraph"/>
        <w:numPr>
          <w:ilvl w:val="0"/>
          <w:numId w:val="21"/>
        </w:numPr>
        <w:spacing w:line="360" w:lineRule="auto"/>
        <w:ind w:left="2160" w:hanging="180"/>
        <w:jc w:val="both"/>
        <w:rPr>
          <w:rFonts w:cstheme="minorHAnsi"/>
        </w:rPr>
      </w:pPr>
      <w:r>
        <w:rPr>
          <w:rFonts w:cstheme="minorHAnsi"/>
        </w:rPr>
        <w:t>Beban disajikan menurut klasifikasi ekonomi/jenis belanja dan selanjutnya klasifikasi berdasarkan organisasi dan fungsi diungkapkan dalam Catatan atas Laporan Keuangan.</w:t>
      </w:r>
    </w:p>
    <w:p w:rsidR="00990A45" w:rsidRDefault="009006B5" w:rsidP="002479B7">
      <w:pPr>
        <w:pStyle w:val="Heading4"/>
        <w:numPr>
          <w:ilvl w:val="0"/>
          <w:numId w:val="11"/>
        </w:numPr>
        <w:pBdr>
          <w:bottom w:val="dotted" w:sz="2" w:space="1" w:color="4F81BD" w:themeColor="accent1"/>
        </w:pBdr>
        <w:spacing w:after="240"/>
        <w:ind w:left="1560" w:hanging="426"/>
      </w:pPr>
      <w:r>
        <w:t xml:space="preserve">  Aset </w:t>
      </w:r>
    </w:p>
    <w:p w:rsidR="00990A45" w:rsidRDefault="00165BF6" w:rsidP="00165BF6">
      <w:pPr>
        <w:pStyle w:val="ListParagraph"/>
        <w:widowControl w:val="0"/>
        <w:spacing w:after="240" w:line="360" w:lineRule="auto"/>
        <w:ind w:left="2279"/>
        <w:jc w:val="both"/>
        <w:rPr>
          <w:rFonts w:ascii="Calibri" w:eastAsia="Calibri" w:hAnsi="Calibri" w:cs="Calibri"/>
        </w:rPr>
      </w:pPr>
      <w:r>
        <w:rPr>
          <w:rFonts w:ascii="Calibri" w:eastAsia="Calibri" w:hAnsi="Calibri" w:cs="Calibri"/>
        </w:rPr>
        <w:t>Aset diklasifikasikan menjadi Aset Lancar, Investasi, Aset Tetap, Piutang Jangka Panjang dan Aset Lainnya.</w:t>
      </w:r>
    </w:p>
    <w:p w:rsidR="00990A45" w:rsidRDefault="00A702E0" w:rsidP="002479B7">
      <w:pPr>
        <w:pStyle w:val="Heading4"/>
        <w:numPr>
          <w:ilvl w:val="1"/>
          <w:numId w:val="8"/>
        </w:numPr>
        <w:pBdr>
          <w:bottom w:val="dotted" w:sz="2" w:space="1" w:color="4F81BD" w:themeColor="accent1"/>
        </w:pBdr>
        <w:spacing w:after="240"/>
      </w:pPr>
      <w:r>
        <w:t>Aset Lancar</w:t>
      </w:r>
    </w:p>
    <w:p w:rsidR="00990A45" w:rsidRDefault="00165BF6" w:rsidP="002479B7">
      <w:pPr>
        <w:pStyle w:val="BodyTextIndent"/>
        <w:widowControl w:val="0"/>
        <w:numPr>
          <w:ilvl w:val="0"/>
          <w:numId w:val="27"/>
        </w:numPr>
        <w:spacing w:before="240" w:after="0" w:line="360" w:lineRule="auto"/>
        <w:ind w:left="2250" w:hanging="270"/>
        <w:jc w:val="both"/>
        <w:rPr>
          <w:rFonts w:cstheme="minorHAnsi"/>
        </w:rPr>
      </w:pPr>
      <w:r>
        <w:rPr>
          <w:rFonts w:cstheme="minorHAnsi"/>
        </w:rPr>
        <w:t>Kas disajikan di neraca dengan menggunakan nilai nominal. Kas dalam bentuk valuta asing disajikan di neraca dengan menggunakan kurs tengah BI pada tanggal neraca.</w:t>
      </w:r>
    </w:p>
    <w:p w:rsidR="00990A45" w:rsidRDefault="00165BF6" w:rsidP="002479B7">
      <w:pPr>
        <w:pStyle w:val="BodyTextIndent"/>
        <w:widowControl w:val="0"/>
        <w:numPr>
          <w:ilvl w:val="0"/>
          <w:numId w:val="27"/>
        </w:numPr>
        <w:spacing w:before="120" w:after="0" w:line="360" w:lineRule="auto"/>
        <w:ind w:left="2250" w:hanging="270"/>
        <w:jc w:val="both"/>
        <w:rPr>
          <w:rFonts w:cstheme="minorHAnsi"/>
        </w:rPr>
      </w:pPr>
      <w:r>
        <w:rPr>
          <w:rFonts w:cstheme="minorHAnsi"/>
        </w:rPr>
        <w:t xml:space="preserve">Investasi Jangka Pendek BLU dalam bentuk surat berharga disajikan sebesar </w:t>
      </w:r>
      <w:r>
        <w:rPr>
          <w:rFonts w:cstheme="minorHAnsi"/>
        </w:rPr>
        <w:lastRenderedPageBreak/>
        <w:t xml:space="preserve">nilai perolehan sedangkan investasi dalam bentuk deposito dicatat sebesar nilai nominal. </w:t>
      </w:r>
    </w:p>
    <w:p w:rsidR="00990A45" w:rsidRDefault="00165BF6" w:rsidP="002479B7">
      <w:pPr>
        <w:pStyle w:val="BodyTextIndent"/>
        <w:widowControl w:val="0"/>
        <w:numPr>
          <w:ilvl w:val="0"/>
          <w:numId w:val="27"/>
        </w:numPr>
        <w:spacing w:before="120" w:after="0" w:line="360" w:lineRule="auto"/>
        <w:ind w:left="2250" w:hanging="270"/>
        <w:jc w:val="both"/>
        <w:rPr>
          <w:rFonts w:cstheme="minorHAnsi"/>
        </w:rPr>
      </w:pPr>
      <w:r>
        <w:rPr>
          <w:rFonts w:cstheme="minorHAnsi"/>
        </w:rPr>
        <w:t xml:space="preserve">Piutang diakui apabila menenuhi kriteria sebagai berikut: </w:t>
      </w:r>
    </w:p>
    <w:p w:rsidR="00990A45" w:rsidRDefault="00165BF6" w:rsidP="002479B7">
      <w:pPr>
        <w:pStyle w:val="BodyTextIndent"/>
        <w:widowControl w:val="0"/>
        <w:numPr>
          <w:ilvl w:val="0"/>
          <w:numId w:val="28"/>
        </w:numPr>
        <w:spacing w:before="120" w:after="0" w:line="360" w:lineRule="auto"/>
        <w:ind w:left="2250" w:hanging="270"/>
        <w:jc w:val="both"/>
        <w:rPr>
          <w:rFonts w:cstheme="minorHAnsi"/>
        </w:rPr>
      </w:pPr>
      <w:r>
        <w:rPr>
          <w:rFonts w:cstheme="minorHAnsi"/>
        </w:rPr>
        <w:t xml:space="preserve">Piutang yang timbul dari Tuntutan Perbendaharaan/Ganti Rugi apabila telah timbul hak yang didukung dengan Surat Keterangan Tanggung Jawab Mutlak dan/atau telah dikeluarkannya surat keputusan yang mempunyai kekuatan hukum tetap.   </w:t>
      </w:r>
    </w:p>
    <w:p w:rsidR="00990A45" w:rsidRDefault="00165BF6" w:rsidP="002479B7">
      <w:pPr>
        <w:pStyle w:val="BodyTextIndent"/>
        <w:widowControl w:val="0"/>
        <w:numPr>
          <w:ilvl w:val="0"/>
          <w:numId w:val="28"/>
        </w:numPr>
        <w:spacing w:before="120" w:after="0" w:line="360" w:lineRule="auto"/>
        <w:ind w:left="2250" w:hanging="270"/>
        <w:jc w:val="both"/>
        <w:rPr>
          <w:rFonts w:cstheme="minorHAnsi"/>
        </w:rPr>
      </w:pPr>
      <w:r>
        <w:rPr>
          <w:rFonts w:cstheme="minorHAnsi"/>
        </w:rPr>
        <w:t>Piutang yang timbul dari perikatan diakui apabila terdapat peristiwa yang menimbulkan hak tagih dan didukung dengan naskah perjanjian yang menyatakan hak dan kewajiban secara jelas serta jumlahnya bisa diukur dengan andal</w:t>
      </w:r>
    </w:p>
    <w:p w:rsidR="00990A45" w:rsidRDefault="00165BF6" w:rsidP="002479B7">
      <w:pPr>
        <w:pStyle w:val="BodyTextIndent"/>
        <w:widowControl w:val="0"/>
        <w:numPr>
          <w:ilvl w:val="0"/>
          <w:numId w:val="27"/>
        </w:numPr>
        <w:spacing w:before="120" w:after="0" w:line="360" w:lineRule="auto"/>
        <w:ind w:left="2250" w:hanging="270"/>
        <w:jc w:val="both"/>
        <w:rPr>
          <w:rFonts w:cstheme="minorHAnsi"/>
        </w:rPr>
      </w:pPr>
      <w:r>
        <w:rPr>
          <w:rFonts w:cstheme="minorHAnsi"/>
        </w:rPr>
        <w:t>Piutang disajikan dalam neraca pada nilai yang dapat direalisasikan (</w:t>
      </w:r>
      <w:r>
        <w:rPr>
          <w:rFonts w:cstheme="minorHAnsi"/>
          <w:i/>
        </w:rPr>
        <w:t>net realizable value</w:t>
      </w:r>
      <w:r>
        <w:rPr>
          <w:rFonts w:cstheme="minorHAnsi"/>
        </w:rPr>
        <w:t xml:space="preserve">). Hal ini diwujudkan dengan membentuk penyisihan piutang tak tertagih. Penyisihan tersebut didasarkan atas kualitas piutang yang ditentukan berdasarkan jatuh tempo dan upaya penagihan yang dilakukan pemerintah. Perhitungan penyisihannya adalah sebagai berikut: </w:t>
      </w:r>
    </w:p>
    <w:p w:rsidR="00990A45" w:rsidRDefault="00165BF6" w:rsidP="00165BF6">
      <w:pPr>
        <w:pStyle w:val="Caption"/>
        <w:keepNext/>
        <w:ind w:left="720" w:firstLine="720"/>
        <w:jc w:val="center"/>
      </w:pPr>
      <w:r>
        <w:t>Penggolongan Kualitas Piutang</w:t>
      </w:r>
    </w:p>
    <w:tbl>
      <w:tblPr>
        <w:tblStyle w:val="ColorfulList-Accent5"/>
        <w:tblW w:w="7762" w:type="dxa"/>
        <w:tblInd w:w="1526" w:type="dxa"/>
        <w:tblLayout w:type="fixed"/>
        <w:tblLook w:val="04A0"/>
      </w:tblPr>
      <w:tblGrid>
        <w:gridCol w:w="1972"/>
        <w:gridCol w:w="3990"/>
        <w:gridCol w:w="1800"/>
      </w:tblGrid>
      <w:tr w:rsidR="00990A45" w:rsidTr="00990A45">
        <w:trPr>
          <w:cnfStyle w:val="100000000000"/>
          <w:trHeight w:val="680"/>
        </w:trPr>
        <w:tc>
          <w:tcPr>
            <w:cnfStyle w:val="001000000000"/>
            <w:tcW w:w="1972" w:type="dxa"/>
          </w:tcPr>
          <w:p w:rsidR="00990A45" w:rsidRDefault="00165BF6" w:rsidP="00E61138">
            <w:pPr>
              <w:pStyle w:val="BodyTextIndent"/>
              <w:widowControl w:val="0"/>
              <w:jc w:val="center"/>
              <w:rPr>
                <w:color w:val="C6D9F1" w:themeColor="text2" w:themeTint="33"/>
                <w:sz w:val="18"/>
                <w:szCs w:val="18"/>
              </w:rPr>
            </w:pPr>
            <w:r>
              <w:rPr>
                <w:color w:val="C6D9F1" w:themeColor="text2" w:themeTint="33"/>
                <w:sz w:val="18"/>
                <w:szCs w:val="18"/>
              </w:rPr>
              <w:t>Kualitas Piutang</w:t>
            </w:r>
          </w:p>
        </w:tc>
        <w:tc>
          <w:tcPr>
            <w:tcW w:w="3990" w:type="dxa"/>
          </w:tcPr>
          <w:p w:rsidR="00990A45" w:rsidRDefault="00165BF6" w:rsidP="00E61138">
            <w:pPr>
              <w:pStyle w:val="BodyTextIndent"/>
              <w:widowControl w:val="0"/>
              <w:jc w:val="center"/>
              <w:cnfStyle w:val="100000000000"/>
              <w:rPr>
                <w:color w:val="C6D9F1" w:themeColor="text2" w:themeTint="33"/>
                <w:sz w:val="18"/>
                <w:szCs w:val="18"/>
              </w:rPr>
            </w:pPr>
            <w:r>
              <w:rPr>
                <w:color w:val="C6D9F1" w:themeColor="text2" w:themeTint="33"/>
                <w:sz w:val="18"/>
                <w:szCs w:val="18"/>
              </w:rPr>
              <w:t>Uraian</w:t>
            </w:r>
          </w:p>
          <w:p w:rsidR="00990A45" w:rsidRDefault="00990A45" w:rsidP="00E61138">
            <w:pPr>
              <w:pStyle w:val="BodyTextIndent"/>
              <w:widowControl w:val="0"/>
              <w:jc w:val="center"/>
              <w:cnfStyle w:val="100000000000"/>
              <w:rPr>
                <w:color w:val="C6D9F1" w:themeColor="text2" w:themeTint="33"/>
                <w:sz w:val="18"/>
                <w:szCs w:val="18"/>
              </w:rPr>
            </w:pPr>
          </w:p>
        </w:tc>
        <w:tc>
          <w:tcPr>
            <w:tcW w:w="1800" w:type="dxa"/>
          </w:tcPr>
          <w:p w:rsidR="00990A45" w:rsidRDefault="00165BF6" w:rsidP="00E61138">
            <w:pPr>
              <w:pStyle w:val="BodyTextIndent"/>
              <w:widowControl w:val="0"/>
              <w:jc w:val="center"/>
              <w:cnfStyle w:val="100000000000"/>
              <w:rPr>
                <w:color w:val="C6D9F1" w:themeColor="text2" w:themeTint="33"/>
                <w:sz w:val="18"/>
                <w:szCs w:val="18"/>
              </w:rPr>
            </w:pPr>
            <w:r>
              <w:rPr>
                <w:color w:val="C6D9F1" w:themeColor="text2" w:themeTint="33"/>
                <w:sz w:val="18"/>
                <w:szCs w:val="18"/>
              </w:rPr>
              <w:t>Penyisihan</w:t>
            </w:r>
          </w:p>
        </w:tc>
      </w:tr>
      <w:tr w:rsidR="00990A45" w:rsidTr="00990A45">
        <w:trPr>
          <w:cnfStyle w:val="000000100000"/>
        </w:trPr>
        <w:tc>
          <w:tcPr>
            <w:cnfStyle w:val="001000000000"/>
            <w:tcW w:w="1972" w:type="dxa"/>
          </w:tcPr>
          <w:p w:rsidR="00990A45" w:rsidRDefault="00165BF6" w:rsidP="00E61138">
            <w:pPr>
              <w:pStyle w:val="BodyTextIndent"/>
              <w:widowControl w:val="0"/>
              <w:rPr>
                <w:sz w:val="18"/>
                <w:szCs w:val="18"/>
              </w:rPr>
            </w:pPr>
            <w:r>
              <w:rPr>
                <w:sz w:val="18"/>
                <w:szCs w:val="18"/>
              </w:rPr>
              <w:t>Lancar</w:t>
            </w:r>
          </w:p>
        </w:tc>
        <w:tc>
          <w:tcPr>
            <w:tcW w:w="3990" w:type="dxa"/>
          </w:tcPr>
          <w:p w:rsidR="00990A45" w:rsidRDefault="00165BF6" w:rsidP="00E61138">
            <w:pPr>
              <w:pStyle w:val="BodyTextIndent"/>
              <w:widowControl w:val="0"/>
              <w:cnfStyle w:val="000000100000"/>
              <w:rPr>
                <w:b/>
                <w:sz w:val="18"/>
                <w:szCs w:val="18"/>
              </w:rPr>
            </w:pPr>
            <w:r>
              <w:rPr>
                <w:b/>
                <w:sz w:val="18"/>
                <w:szCs w:val="18"/>
              </w:rPr>
              <w:t>Belum dilakukan pelunasan s.d. tanggal jatuh tempo</w:t>
            </w:r>
          </w:p>
        </w:tc>
        <w:tc>
          <w:tcPr>
            <w:tcW w:w="1800" w:type="dxa"/>
          </w:tcPr>
          <w:p w:rsidR="00990A45" w:rsidRDefault="00165BF6" w:rsidP="00E61138">
            <w:pPr>
              <w:pStyle w:val="BodyTextIndent"/>
              <w:widowControl w:val="0"/>
              <w:jc w:val="right"/>
              <w:cnfStyle w:val="000000100000"/>
              <w:rPr>
                <w:b/>
                <w:sz w:val="18"/>
                <w:szCs w:val="18"/>
              </w:rPr>
            </w:pPr>
            <w:r>
              <w:rPr>
                <w:b/>
                <w:sz w:val="18"/>
                <w:szCs w:val="18"/>
              </w:rPr>
              <w:t>0.5%</w:t>
            </w:r>
          </w:p>
        </w:tc>
      </w:tr>
      <w:tr w:rsidR="00990A45" w:rsidTr="00990A45">
        <w:trPr>
          <w:cnfStyle w:val="000000010000"/>
        </w:trPr>
        <w:tc>
          <w:tcPr>
            <w:cnfStyle w:val="001000000000"/>
            <w:tcW w:w="1972" w:type="dxa"/>
          </w:tcPr>
          <w:p w:rsidR="00990A45" w:rsidRDefault="00165BF6" w:rsidP="00E61138">
            <w:pPr>
              <w:pStyle w:val="BodyTextIndent"/>
              <w:widowControl w:val="0"/>
              <w:rPr>
                <w:sz w:val="18"/>
                <w:szCs w:val="18"/>
              </w:rPr>
            </w:pPr>
            <w:r>
              <w:rPr>
                <w:sz w:val="18"/>
                <w:szCs w:val="18"/>
              </w:rPr>
              <w:t>Kurang Lancar</w:t>
            </w:r>
          </w:p>
        </w:tc>
        <w:tc>
          <w:tcPr>
            <w:tcW w:w="3990" w:type="dxa"/>
          </w:tcPr>
          <w:p w:rsidR="00990A45" w:rsidRDefault="00165BF6" w:rsidP="00E61138">
            <w:pPr>
              <w:pStyle w:val="BodyTextIndent"/>
              <w:widowControl w:val="0"/>
              <w:cnfStyle w:val="000000010000"/>
              <w:rPr>
                <w:b/>
                <w:sz w:val="18"/>
                <w:szCs w:val="18"/>
              </w:rPr>
            </w:pPr>
            <w:r>
              <w:rPr>
                <w:b/>
                <w:sz w:val="18"/>
                <w:szCs w:val="18"/>
              </w:rPr>
              <w:t>Satu bulan terhitung sejak tanggal Surat Tagihan Pertama tidak dilakukan pelunasan</w:t>
            </w:r>
          </w:p>
        </w:tc>
        <w:tc>
          <w:tcPr>
            <w:tcW w:w="1800" w:type="dxa"/>
          </w:tcPr>
          <w:p w:rsidR="00990A45" w:rsidRDefault="00165BF6" w:rsidP="00E61138">
            <w:pPr>
              <w:pStyle w:val="BodyTextIndent"/>
              <w:widowControl w:val="0"/>
              <w:jc w:val="right"/>
              <w:cnfStyle w:val="000000010000"/>
              <w:rPr>
                <w:b/>
                <w:sz w:val="18"/>
                <w:szCs w:val="18"/>
              </w:rPr>
            </w:pPr>
            <w:r>
              <w:rPr>
                <w:b/>
                <w:sz w:val="18"/>
                <w:szCs w:val="18"/>
              </w:rPr>
              <w:t>10%</w:t>
            </w:r>
          </w:p>
        </w:tc>
      </w:tr>
      <w:tr w:rsidR="00990A45" w:rsidTr="00990A45">
        <w:trPr>
          <w:cnfStyle w:val="000000100000"/>
        </w:trPr>
        <w:tc>
          <w:tcPr>
            <w:cnfStyle w:val="001000000000"/>
            <w:tcW w:w="1972" w:type="dxa"/>
          </w:tcPr>
          <w:p w:rsidR="00990A45" w:rsidRDefault="00165BF6" w:rsidP="00E61138">
            <w:pPr>
              <w:pStyle w:val="BodyTextIndent"/>
              <w:widowControl w:val="0"/>
              <w:rPr>
                <w:sz w:val="18"/>
                <w:szCs w:val="18"/>
              </w:rPr>
            </w:pPr>
            <w:r>
              <w:rPr>
                <w:sz w:val="18"/>
                <w:szCs w:val="18"/>
              </w:rPr>
              <w:t>Diragukan</w:t>
            </w:r>
          </w:p>
        </w:tc>
        <w:tc>
          <w:tcPr>
            <w:tcW w:w="3990" w:type="dxa"/>
          </w:tcPr>
          <w:p w:rsidR="00990A45" w:rsidRDefault="00165BF6" w:rsidP="00E61138">
            <w:pPr>
              <w:pStyle w:val="BodyTextIndent"/>
              <w:widowControl w:val="0"/>
              <w:cnfStyle w:val="000000100000"/>
              <w:rPr>
                <w:b/>
                <w:sz w:val="18"/>
                <w:szCs w:val="18"/>
              </w:rPr>
            </w:pPr>
            <w:r>
              <w:rPr>
                <w:b/>
                <w:sz w:val="18"/>
                <w:szCs w:val="18"/>
              </w:rPr>
              <w:t>Satu bulan terhitung sejak tanggal Surat Tagihan Kedua tidak dilakukan pelunasan</w:t>
            </w:r>
          </w:p>
        </w:tc>
        <w:tc>
          <w:tcPr>
            <w:tcW w:w="1800" w:type="dxa"/>
          </w:tcPr>
          <w:p w:rsidR="00990A45" w:rsidRDefault="00165BF6" w:rsidP="00E61138">
            <w:pPr>
              <w:pStyle w:val="BodyTextIndent"/>
              <w:widowControl w:val="0"/>
              <w:jc w:val="right"/>
              <w:cnfStyle w:val="000000100000"/>
              <w:rPr>
                <w:b/>
                <w:sz w:val="18"/>
                <w:szCs w:val="18"/>
              </w:rPr>
            </w:pPr>
            <w:r>
              <w:rPr>
                <w:b/>
                <w:sz w:val="18"/>
                <w:szCs w:val="18"/>
              </w:rPr>
              <w:t>50%</w:t>
            </w:r>
          </w:p>
        </w:tc>
      </w:tr>
      <w:tr w:rsidR="00990A45" w:rsidTr="00990A45">
        <w:trPr>
          <w:cnfStyle w:val="000000010000"/>
        </w:trPr>
        <w:tc>
          <w:tcPr>
            <w:cnfStyle w:val="001000000000"/>
            <w:tcW w:w="1972" w:type="dxa"/>
          </w:tcPr>
          <w:p w:rsidR="00990A45" w:rsidRDefault="00165BF6" w:rsidP="00E61138">
            <w:pPr>
              <w:pStyle w:val="BodyTextIndent"/>
              <w:widowControl w:val="0"/>
              <w:rPr>
                <w:sz w:val="18"/>
                <w:szCs w:val="18"/>
              </w:rPr>
            </w:pPr>
            <w:r>
              <w:rPr>
                <w:sz w:val="18"/>
                <w:szCs w:val="18"/>
              </w:rPr>
              <w:t>Macet</w:t>
            </w:r>
          </w:p>
        </w:tc>
        <w:tc>
          <w:tcPr>
            <w:tcW w:w="3990" w:type="dxa"/>
          </w:tcPr>
          <w:p w:rsidR="00990A45" w:rsidRDefault="00165BF6" w:rsidP="002479B7">
            <w:pPr>
              <w:pStyle w:val="BodyTextIndent"/>
              <w:widowControl w:val="0"/>
              <w:numPr>
                <w:ilvl w:val="0"/>
                <w:numId w:val="12"/>
              </w:numPr>
              <w:cnfStyle w:val="000000010000"/>
              <w:rPr>
                <w:b/>
                <w:sz w:val="18"/>
                <w:szCs w:val="18"/>
              </w:rPr>
            </w:pPr>
            <w:r>
              <w:rPr>
                <w:b/>
                <w:sz w:val="18"/>
                <w:szCs w:val="18"/>
              </w:rPr>
              <w:t>Satu bulan terhitung sejak tanggal Surat Tagihan Ketiga tidak dilakukan pelunasan</w:t>
            </w:r>
          </w:p>
          <w:p w:rsidR="00990A45" w:rsidRDefault="00165BF6" w:rsidP="002479B7">
            <w:pPr>
              <w:pStyle w:val="BodyTextIndent"/>
              <w:widowControl w:val="0"/>
              <w:numPr>
                <w:ilvl w:val="0"/>
                <w:numId w:val="12"/>
              </w:numPr>
              <w:cnfStyle w:val="000000010000"/>
              <w:rPr>
                <w:b/>
                <w:sz w:val="18"/>
                <w:szCs w:val="18"/>
              </w:rPr>
            </w:pPr>
            <w:r>
              <w:rPr>
                <w:b/>
                <w:sz w:val="18"/>
                <w:szCs w:val="18"/>
              </w:rPr>
              <w:t>Piutang telah diserahkan kepada Panitia Urusan Piutang Negara/DJKN</w:t>
            </w:r>
          </w:p>
        </w:tc>
        <w:tc>
          <w:tcPr>
            <w:tcW w:w="1800" w:type="dxa"/>
          </w:tcPr>
          <w:p w:rsidR="00990A45" w:rsidRDefault="00165BF6" w:rsidP="00E61138">
            <w:pPr>
              <w:pStyle w:val="BodyTextIndent"/>
              <w:widowControl w:val="0"/>
              <w:jc w:val="right"/>
              <w:cnfStyle w:val="000000010000"/>
              <w:rPr>
                <w:b/>
                <w:sz w:val="18"/>
                <w:szCs w:val="18"/>
              </w:rPr>
            </w:pPr>
            <w:r>
              <w:rPr>
                <w:b/>
                <w:sz w:val="18"/>
                <w:szCs w:val="18"/>
              </w:rPr>
              <w:t>100%</w:t>
            </w:r>
          </w:p>
        </w:tc>
      </w:tr>
    </w:tbl>
    <w:p w:rsidR="00990A45" w:rsidRDefault="00990A45" w:rsidP="00165BF6">
      <w:pPr>
        <w:pStyle w:val="BodyTextIndent"/>
        <w:widowControl w:val="0"/>
        <w:spacing w:line="360" w:lineRule="auto"/>
        <w:ind w:left="0"/>
        <w:jc w:val="both"/>
        <w:rPr>
          <w:rFonts w:eastAsia="Times New Roman" w:cstheme="minorHAnsi"/>
        </w:rPr>
      </w:pPr>
    </w:p>
    <w:p w:rsidR="00990A45" w:rsidRDefault="00165BF6" w:rsidP="002479B7">
      <w:pPr>
        <w:pStyle w:val="BodyTextIndent"/>
        <w:widowControl w:val="0"/>
        <w:numPr>
          <w:ilvl w:val="0"/>
          <w:numId w:val="27"/>
        </w:numPr>
        <w:spacing w:before="120" w:after="0" w:line="360" w:lineRule="auto"/>
        <w:ind w:left="2250" w:hanging="270"/>
        <w:jc w:val="both"/>
        <w:rPr>
          <w:rFonts w:cstheme="minorHAnsi"/>
        </w:rPr>
      </w:pPr>
      <w:r>
        <w:rPr>
          <w:rFonts w:cstheme="minorHAnsi"/>
        </w:rPr>
        <w:t xml:space="preserve">Tagihan Penjualan Angsuran (TPA) dan Tuntutan Perbedaharaan/Ganti Rugi (TP/TGR) yang akan jatuh tempo 12 (dua belas) bulan setelah tanggal neraca disajikan sebagai Bagian Lancar TP/TGR atau Bagian Lancar TPA. </w:t>
      </w:r>
    </w:p>
    <w:p w:rsidR="00990A45" w:rsidRDefault="00165BF6" w:rsidP="002479B7">
      <w:pPr>
        <w:pStyle w:val="BodyTextIndent"/>
        <w:widowControl w:val="0"/>
        <w:numPr>
          <w:ilvl w:val="0"/>
          <w:numId w:val="27"/>
        </w:numPr>
        <w:spacing w:before="120" w:line="360" w:lineRule="auto"/>
        <w:ind w:left="2250" w:hanging="270"/>
        <w:jc w:val="both"/>
        <w:rPr>
          <w:rFonts w:cstheme="minorHAnsi"/>
        </w:rPr>
      </w:pPr>
      <w:r>
        <w:rPr>
          <w:rFonts w:cstheme="minorHAnsi"/>
        </w:rPr>
        <w:t>Nilai Persediaan dicatat berdasarkan hasil inventarisasi fisik pada tanggal neraca dikalikan dengan:</w:t>
      </w:r>
    </w:p>
    <w:p w:rsidR="00990A45" w:rsidRDefault="00165BF6" w:rsidP="002479B7">
      <w:pPr>
        <w:pStyle w:val="BodyTextIndent"/>
        <w:numPr>
          <w:ilvl w:val="0"/>
          <w:numId w:val="29"/>
        </w:numPr>
        <w:spacing w:after="0" w:line="360" w:lineRule="auto"/>
        <w:ind w:left="2250" w:hanging="270"/>
        <w:jc w:val="both"/>
        <w:rPr>
          <w:rFonts w:cstheme="minorHAnsi"/>
          <w:b/>
        </w:rPr>
      </w:pPr>
      <w:r>
        <w:rPr>
          <w:rFonts w:cstheme="minorHAnsi"/>
        </w:rPr>
        <w:lastRenderedPageBreak/>
        <w:t>harga pembelian terakhir, apabila diperoleh dengan pembelian;</w:t>
      </w:r>
    </w:p>
    <w:p w:rsidR="00990A45" w:rsidRDefault="00165BF6" w:rsidP="002479B7">
      <w:pPr>
        <w:pStyle w:val="BodyTextIndent"/>
        <w:numPr>
          <w:ilvl w:val="0"/>
          <w:numId w:val="29"/>
        </w:numPr>
        <w:spacing w:after="0" w:line="360" w:lineRule="auto"/>
        <w:ind w:left="2250" w:hanging="270"/>
        <w:jc w:val="both"/>
        <w:rPr>
          <w:rFonts w:cstheme="minorHAnsi"/>
          <w:b/>
        </w:rPr>
      </w:pPr>
      <w:r>
        <w:rPr>
          <w:rFonts w:cstheme="minorHAnsi"/>
        </w:rPr>
        <w:t>harga standar apabila diperoleh dengan memproduksi sendiri;</w:t>
      </w:r>
    </w:p>
    <w:p w:rsidR="00990A45" w:rsidRDefault="00165BF6" w:rsidP="002479B7">
      <w:pPr>
        <w:pStyle w:val="BodyTextIndent"/>
        <w:numPr>
          <w:ilvl w:val="0"/>
          <w:numId w:val="29"/>
        </w:numPr>
        <w:spacing w:line="360" w:lineRule="auto"/>
        <w:ind w:left="2250" w:hanging="270"/>
        <w:jc w:val="both"/>
        <w:rPr>
          <w:rFonts w:cstheme="minorHAnsi"/>
          <w:b/>
        </w:rPr>
      </w:pPr>
      <w:r>
        <w:rPr>
          <w:rFonts w:cstheme="minorHAnsi"/>
        </w:rPr>
        <w:t xml:space="preserve">harga wajar atau estimasi nilai penjualannya apabila diperoleh dengan cara lainnya.  </w:t>
      </w:r>
    </w:p>
    <w:p w:rsidR="00990A45" w:rsidRDefault="00A702E0" w:rsidP="002479B7">
      <w:pPr>
        <w:pStyle w:val="Heading4"/>
        <w:numPr>
          <w:ilvl w:val="1"/>
          <w:numId w:val="8"/>
        </w:numPr>
        <w:pBdr>
          <w:bottom w:val="dotted" w:sz="2" w:space="1" w:color="4F81BD" w:themeColor="accent1"/>
        </w:pBdr>
        <w:spacing w:after="240"/>
      </w:pPr>
      <w:r>
        <w:t>Aset Tetap</w:t>
      </w:r>
    </w:p>
    <w:p w:rsidR="00990A45" w:rsidRDefault="00165BF6" w:rsidP="002479B7">
      <w:pPr>
        <w:pStyle w:val="BodyTextIndent"/>
        <w:widowControl w:val="0"/>
        <w:numPr>
          <w:ilvl w:val="0"/>
          <w:numId w:val="30"/>
        </w:numPr>
        <w:spacing w:after="0" w:line="360" w:lineRule="auto"/>
        <w:ind w:left="2250" w:hanging="283"/>
        <w:jc w:val="both"/>
        <w:rPr>
          <w:rFonts w:cstheme="minorHAnsi"/>
        </w:rPr>
      </w:pPr>
      <w:r>
        <w:rPr>
          <w:rFonts w:cstheme="minorHAnsi"/>
        </w:rPr>
        <w:t>Aset tetap mencakup seluruh aset berwujud yang dimanfaatkan oleh pemerintah maupun untuk kepentingan publik yang mempunyai masa manfaat lebih dari 1 tahun.</w:t>
      </w:r>
    </w:p>
    <w:p w:rsidR="00990A45" w:rsidRDefault="00165BF6" w:rsidP="002479B7">
      <w:pPr>
        <w:pStyle w:val="BodyTextIndent"/>
        <w:widowControl w:val="0"/>
        <w:numPr>
          <w:ilvl w:val="0"/>
          <w:numId w:val="30"/>
        </w:numPr>
        <w:spacing w:after="0" w:line="360" w:lineRule="auto"/>
        <w:ind w:left="2250" w:hanging="283"/>
        <w:jc w:val="both"/>
        <w:rPr>
          <w:rFonts w:cstheme="minorHAnsi"/>
        </w:rPr>
      </w:pPr>
      <w:r>
        <w:rPr>
          <w:rFonts w:cstheme="minorHAnsi"/>
        </w:rPr>
        <w:t xml:space="preserve">Nilai Aset tetap disajikan berdasarkan harga perolehan atau harga wajar. </w:t>
      </w:r>
    </w:p>
    <w:p w:rsidR="00990A45" w:rsidRDefault="00165BF6" w:rsidP="002479B7">
      <w:pPr>
        <w:pStyle w:val="BodyTextIndent"/>
        <w:widowControl w:val="0"/>
        <w:numPr>
          <w:ilvl w:val="0"/>
          <w:numId w:val="30"/>
        </w:numPr>
        <w:spacing w:after="0" w:line="360" w:lineRule="auto"/>
        <w:ind w:left="2250" w:hanging="283"/>
        <w:jc w:val="both"/>
        <w:rPr>
          <w:rFonts w:cstheme="minorHAnsi"/>
        </w:rPr>
      </w:pPr>
      <w:r>
        <w:rPr>
          <w:rFonts w:cstheme="minorHAnsi"/>
        </w:rPr>
        <w:t>Pengakuan aset tetap didasarkan pada nilai satuan minimum kapitalisasi sebagai berikut:</w:t>
      </w:r>
    </w:p>
    <w:p w:rsidR="00990A45" w:rsidRDefault="00165BF6" w:rsidP="002479B7">
      <w:pPr>
        <w:pStyle w:val="BodyTextIndent"/>
        <w:widowControl w:val="0"/>
        <w:numPr>
          <w:ilvl w:val="0"/>
          <w:numId w:val="31"/>
        </w:numPr>
        <w:spacing w:before="60" w:line="360" w:lineRule="auto"/>
        <w:ind w:left="2250"/>
        <w:jc w:val="both"/>
        <w:rPr>
          <w:rFonts w:cstheme="minorHAnsi"/>
        </w:rPr>
      </w:pPr>
      <w:r>
        <w:rPr>
          <w:rFonts w:cstheme="minorHAnsi"/>
        </w:rPr>
        <w:t>Pengeluaran untuk per satuan peralatan dan mesin dan peralatan olah raga yang nilainya sama dengan atau lebih dari Rp</w:t>
      </w:r>
      <w:r w:rsidR="00047550">
        <w:rPr>
          <w:rFonts w:cstheme="minorHAnsi"/>
          <w:lang w:val="en-ID"/>
        </w:rPr>
        <w:t>1.000.000</w:t>
      </w:r>
      <w:r>
        <w:rPr>
          <w:rFonts w:cstheme="minorHAnsi"/>
        </w:rPr>
        <w:t xml:space="preserve"> (</w:t>
      </w:r>
      <w:r w:rsidR="00047550">
        <w:rPr>
          <w:rFonts w:cstheme="minorHAnsi"/>
          <w:lang w:val="en-ID"/>
        </w:rPr>
        <w:t xml:space="preserve">satu juta </w:t>
      </w:r>
      <w:r>
        <w:rPr>
          <w:rFonts w:cstheme="minorHAnsi"/>
        </w:rPr>
        <w:t>rupiah);</w:t>
      </w:r>
    </w:p>
    <w:p w:rsidR="00990A45" w:rsidRDefault="00165BF6" w:rsidP="002479B7">
      <w:pPr>
        <w:pStyle w:val="BodyTextIndent"/>
        <w:widowControl w:val="0"/>
        <w:numPr>
          <w:ilvl w:val="0"/>
          <w:numId w:val="31"/>
        </w:numPr>
        <w:spacing w:before="60" w:line="360" w:lineRule="auto"/>
        <w:ind w:left="2250"/>
        <w:jc w:val="both"/>
        <w:rPr>
          <w:rFonts w:cstheme="minorHAnsi"/>
        </w:rPr>
      </w:pPr>
      <w:r>
        <w:rPr>
          <w:rFonts w:cstheme="minorHAnsi"/>
        </w:rPr>
        <w:t>Pengeluaran untuk gedung dan bangunan yang nilainya sama dengan atau lebih dari Rp</w:t>
      </w:r>
      <w:r w:rsidR="00480C2B">
        <w:rPr>
          <w:rFonts w:cstheme="minorHAnsi"/>
          <w:lang w:val="en-ID"/>
        </w:rPr>
        <w:t>25</w:t>
      </w:r>
      <w:r>
        <w:rPr>
          <w:rFonts w:cstheme="minorHAnsi"/>
        </w:rPr>
        <w:t>.000.000 (</w:t>
      </w:r>
      <w:r w:rsidR="00480C2B">
        <w:rPr>
          <w:rFonts w:cstheme="minorHAnsi"/>
          <w:lang w:val="en-ID"/>
        </w:rPr>
        <w:t xml:space="preserve">dua puluh lima </w:t>
      </w:r>
      <w:r>
        <w:rPr>
          <w:rFonts w:cstheme="minorHAnsi"/>
        </w:rPr>
        <w:t>juta rupiah);</w:t>
      </w:r>
    </w:p>
    <w:p w:rsidR="00990A45" w:rsidRDefault="00165BF6" w:rsidP="002479B7">
      <w:pPr>
        <w:pStyle w:val="BodyTextIndent"/>
        <w:widowControl w:val="0"/>
        <w:numPr>
          <w:ilvl w:val="0"/>
          <w:numId w:val="31"/>
        </w:numPr>
        <w:spacing w:before="60" w:line="360" w:lineRule="auto"/>
        <w:ind w:left="2250"/>
        <w:jc w:val="both"/>
        <w:rPr>
          <w:rFonts w:cstheme="minorHAnsi"/>
        </w:rPr>
      </w:pPr>
      <w:r>
        <w:rPr>
          <w:rFonts w:cstheme="minorHAnsi"/>
        </w:rPr>
        <w:t xml:space="preserve">Pengeluaran yang tidak tercakup dalam batasan nilai minimum kapitalisasi tersebut di atas, diperlakukan sebagai biaya kecuali pengeluaran untuk tanah, jalan/irigasi/jaringan, dan aset tetap lainnya berupa koleksi perpustakaan dan barang bercorak kesenian. </w:t>
      </w:r>
    </w:p>
    <w:p w:rsidR="00990A45" w:rsidRDefault="00165BF6" w:rsidP="002479B7">
      <w:pPr>
        <w:pStyle w:val="BodyTextIndent"/>
        <w:widowControl w:val="0"/>
        <w:numPr>
          <w:ilvl w:val="0"/>
          <w:numId w:val="32"/>
        </w:numPr>
        <w:spacing w:before="60" w:after="0" w:line="360" w:lineRule="auto"/>
        <w:ind w:left="2250" w:hanging="283"/>
        <w:jc w:val="both"/>
        <w:rPr>
          <w:rFonts w:cstheme="minorHAnsi"/>
        </w:rPr>
      </w:pPr>
      <w:r>
        <w:rPr>
          <w:rFonts w:cstheme="minorHAnsi"/>
        </w:rPr>
        <w:t>Aset Tetap yang tidak digunakan dalam kegiatan operasional pemerintah yang disebabkan antara lain karena aus, ketinggalan jaman, tidak sesuai dengan kebutuhan organisasi yang makin berkembang, rusak berat, tidak sesuai dengan rencana umum tata ruang (RUTR), atau masa kegunaannya telah berakhir direklasifikasi ke Aset Lain-Lain pada pos Aset Lainnya.</w:t>
      </w:r>
    </w:p>
    <w:p w:rsidR="00990A45" w:rsidRDefault="00165BF6" w:rsidP="002479B7">
      <w:pPr>
        <w:pStyle w:val="BodyTextIndent"/>
        <w:widowControl w:val="0"/>
        <w:numPr>
          <w:ilvl w:val="0"/>
          <w:numId w:val="18"/>
        </w:numPr>
        <w:spacing w:after="240" w:line="360" w:lineRule="auto"/>
        <w:ind w:left="2250"/>
        <w:jc w:val="both"/>
        <w:rPr>
          <w:rFonts w:eastAsia="Calibri" w:cstheme="minorHAnsi"/>
        </w:rPr>
      </w:pPr>
      <w:r>
        <w:rPr>
          <w:rFonts w:cstheme="minorHAnsi"/>
        </w:rPr>
        <w:t>Aset tetap yang secara permanen dihentikan penggunaannya, dikeluarkan dari neraca pada saat ada usulan penghapusan dari entitas sesuai dengan ketentuan perundang-undangan di bidang  pengelolaan BMN/BMD.</w:t>
      </w:r>
    </w:p>
    <w:p w:rsidR="00990A45" w:rsidRDefault="00165BF6" w:rsidP="002479B7">
      <w:pPr>
        <w:pStyle w:val="Heading4"/>
        <w:numPr>
          <w:ilvl w:val="1"/>
          <w:numId w:val="8"/>
        </w:numPr>
        <w:pBdr>
          <w:bottom w:val="dotted" w:sz="2" w:space="1" w:color="4F81BD" w:themeColor="accent1"/>
        </w:pBdr>
        <w:spacing w:after="240"/>
      </w:pPr>
      <w:r>
        <w:t>Penyusunan Aset Tetap</w:t>
      </w:r>
    </w:p>
    <w:p w:rsidR="00990A45" w:rsidRDefault="00165BF6" w:rsidP="002479B7">
      <w:pPr>
        <w:pStyle w:val="BodyTextIndent"/>
        <w:widowControl w:val="0"/>
        <w:numPr>
          <w:ilvl w:val="0"/>
          <w:numId w:val="33"/>
        </w:numPr>
        <w:spacing w:line="360" w:lineRule="auto"/>
        <w:ind w:left="2160" w:hanging="274"/>
        <w:jc w:val="both"/>
        <w:rPr>
          <w:rFonts w:cstheme="minorHAnsi"/>
        </w:rPr>
      </w:pPr>
      <w:r>
        <w:rPr>
          <w:rFonts w:cstheme="minorHAnsi"/>
        </w:rPr>
        <w:t>Penyusutan  aset  tetap  adalah  penyesuaian  nilai  sehubungan  dengan penurunan kapasitas dan manfaat dari suatu aset tetap.</w:t>
      </w:r>
    </w:p>
    <w:p w:rsidR="00990A45" w:rsidRDefault="00165BF6" w:rsidP="002479B7">
      <w:pPr>
        <w:pStyle w:val="BodyTextIndent"/>
        <w:widowControl w:val="0"/>
        <w:numPr>
          <w:ilvl w:val="0"/>
          <w:numId w:val="33"/>
        </w:numPr>
        <w:spacing w:after="0" w:line="360" w:lineRule="auto"/>
        <w:ind w:left="2160" w:hanging="274"/>
        <w:jc w:val="both"/>
        <w:rPr>
          <w:rFonts w:cstheme="minorHAnsi"/>
        </w:rPr>
      </w:pPr>
      <w:r>
        <w:rPr>
          <w:rFonts w:cstheme="minorHAnsi"/>
        </w:rPr>
        <w:t>Penyusutan aset tetap tidak dilakukan terhadap:</w:t>
      </w:r>
    </w:p>
    <w:p w:rsidR="00990A45" w:rsidRDefault="00165BF6" w:rsidP="002479B7">
      <w:pPr>
        <w:pStyle w:val="BodyTextIndent"/>
        <w:widowControl w:val="0"/>
        <w:numPr>
          <w:ilvl w:val="1"/>
          <w:numId w:val="34"/>
        </w:numPr>
        <w:spacing w:after="0" w:line="360" w:lineRule="auto"/>
        <w:ind w:left="2610"/>
        <w:jc w:val="both"/>
        <w:rPr>
          <w:rFonts w:cstheme="minorHAnsi"/>
        </w:rPr>
      </w:pPr>
      <w:r>
        <w:rPr>
          <w:rFonts w:cstheme="minorHAnsi"/>
        </w:rPr>
        <w:lastRenderedPageBreak/>
        <w:t>Tanah</w:t>
      </w:r>
    </w:p>
    <w:p w:rsidR="00990A45" w:rsidRDefault="00165BF6" w:rsidP="002479B7">
      <w:pPr>
        <w:pStyle w:val="BodyTextIndent"/>
        <w:widowControl w:val="0"/>
        <w:numPr>
          <w:ilvl w:val="1"/>
          <w:numId w:val="34"/>
        </w:numPr>
        <w:spacing w:after="0" w:line="360" w:lineRule="auto"/>
        <w:ind w:left="2610"/>
        <w:jc w:val="both"/>
        <w:rPr>
          <w:rFonts w:cstheme="minorHAnsi"/>
        </w:rPr>
      </w:pPr>
      <w:r>
        <w:rPr>
          <w:rFonts w:cstheme="minorHAnsi"/>
        </w:rPr>
        <w:t>Konstruksi dalam Pengerjaan (KDP)</w:t>
      </w:r>
    </w:p>
    <w:p w:rsidR="00990A45" w:rsidRDefault="00165BF6" w:rsidP="002479B7">
      <w:pPr>
        <w:pStyle w:val="BodyTextIndent"/>
        <w:widowControl w:val="0"/>
        <w:numPr>
          <w:ilvl w:val="1"/>
          <w:numId w:val="34"/>
        </w:numPr>
        <w:spacing w:line="360" w:lineRule="auto"/>
        <w:ind w:left="2610"/>
        <w:jc w:val="both"/>
        <w:rPr>
          <w:rFonts w:cstheme="minorHAnsi"/>
        </w:rPr>
      </w:pPr>
      <w:r>
        <w:rPr>
          <w:rFonts w:cstheme="minorHAnsi"/>
        </w:rPr>
        <w:t>Aset Tetap yang dinyatakan hilang berdasarkan dokumen sumber sah atau dalam kondisi rusak berat dan/atau usang yang telah diusulkan kepada Pengelola Barang untuk dilakukan penghapusan</w:t>
      </w:r>
    </w:p>
    <w:p w:rsidR="00990A45" w:rsidRDefault="00165BF6" w:rsidP="002479B7">
      <w:pPr>
        <w:pStyle w:val="BodyTextIndent"/>
        <w:widowControl w:val="0"/>
        <w:numPr>
          <w:ilvl w:val="0"/>
          <w:numId w:val="33"/>
        </w:numPr>
        <w:spacing w:line="360" w:lineRule="auto"/>
        <w:ind w:left="2160" w:hanging="283"/>
        <w:jc w:val="both"/>
        <w:rPr>
          <w:rFonts w:cstheme="minorHAnsi"/>
        </w:rPr>
      </w:pPr>
      <w:r>
        <w:rPr>
          <w:rFonts w:cstheme="minorHAnsi"/>
        </w:rPr>
        <w:t>Penghitungan  dan  pencatatan  Penyusutan  Aset  Tetap  dilakukan  setiap akhir semester tanpa memperhitungkan adanya nilai residu.</w:t>
      </w:r>
    </w:p>
    <w:p w:rsidR="00990A45" w:rsidRDefault="00165BF6" w:rsidP="002479B7">
      <w:pPr>
        <w:pStyle w:val="BodyTextIndent"/>
        <w:widowControl w:val="0"/>
        <w:numPr>
          <w:ilvl w:val="0"/>
          <w:numId w:val="33"/>
        </w:numPr>
        <w:spacing w:line="360" w:lineRule="auto"/>
        <w:ind w:left="2160" w:hanging="283"/>
        <w:jc w:val="both"/>
        <w:rPr>
          <w:rFonts w:cstheme="minorHAnsi"/>
        </w:rPr>
      </w:pPr>
      <w:r>
        <w:rPr>
          <w:rFonts w:cstheme="minorHAnsi"/>
        </w:rPr>
        <w:t>Penyusutan  Aset  Tetap  dilakukan  dengan  menggunakan  metode  garis lurus yaitu dengan mengalokasikan nilai yang dapat disusutkan dari Aset Tetap secara merata setiap semester selama Masa Manfaat.</w:t>
      </w:r>
    </w:p>
    <w:p w:rsidR="00990A45" w:rsidRDefault="00165BF6" w:rsidP="002479B7">
      <w:pPr>
        <w:pStyle w:val="BodyTextIndent"/>
        <w:widowControl w:val="0"/>
        <w:numPr>
          <w:ilvl w:val="0"/>
          <w:numId w:val="33"/>
        </w:numPr>
        <w:spacing w:line="360" w:lineRule="auto"/>
        <w:ind w:left="2160" w:hanging="283"/>
        <w:jc w:val="both"/>
        <w:rPr>
          <w:rFonts w:cstheme="minorHAnsi"/>
          <w:i/>
          <w:color w:val="000000"/>
        </w:rPr>
      </w:pPr>
      <w:r>
        <w:rPr>
          <w:rFonts w:cstheme="minorHAnsi"/>
        </w:rPr>
        <w:t>Masa  Manfaat  Aset  Tetap  ditentukan  dengan  berpedoman  Keputusan Menteri Keuangan Nomor: 59/KMK.06/2013 tentang Tabel Masa Manfaat Dalam Rangka Penyusutan Barang Milik Negara berupa Aset Tetap pada Entitas  Pemerintah  Pusat.  Secara  umum  tabel  masa  manfaat adalah sebagai berikut:</w:t>
      </w:r>
    </w:p>
    <w:p w:rsidR="00990A45" w:rsidRDefault="00165BF6" w:rsidP="00EA4639">
      <w:pPr>
        <w:pStyle w:val="BodyTextIndent"/>
        <w:widowControl w:val="0"/>
        <w:ind w:left="2160"/>
        <w:jc w:val="center"/>
        <w:rPr>
          <w:rFonts w:cstheme="minorHAnsi"/>
          <w:b/>
          <w:color w:val="000000"/>
        </w:rPr>
      </w:pPr>
      <w:r>
        <w:rPr>
          <w:rFonts w:cstheme="minorHAnsi"/>
          <w:b/>
          <w:color w:val="000000"/>
        </w:rPr>
        <w:t>Penggolongan Masa Manfaat Aset Tetap</w:t>
      </w:r>
    </w:p>
    <w:tbl>
      <w:tblPr>
        <w:tblStyle w:val="MediumShading1-Accent5"/>
        <w:tblW w:w="0" w:type="auto"/>
        <w:jc w:val="right"/>
        <w:tblLayout w:type="fixed"/>
        <w:tblLook w:val="04A0"/>
      </w:tblPr>
      <w:tblGrid>
        <w:gridCol w:w="4838"/>
        <w:gridCol w:w="2392"/>
      </w:tblGrid>
      <w:tr w:rsidR="00990A45" w:rsidTr="00990A45">
        <w:trPr>
          <w:cnfStyle w:val="100000000000"/>
          <w:jc w:val="right"/>
        </w:trPr>
        <w:tc>
          <w:tcPr>
            <w:cnfStyle w:val="001000000000"/>
            <w:tcW w:w="4838" w:type="dxa"/>
            <w:hideMark/>
          </w:tcPr>
          <w:p w:rsidR="00990A45" w:rsidRDefault="00165BF6">
            <w:pPr>
              <w:pStyle w:val="BodyTextIndent"/>
              <w:widowControl w:val="0"/>
              <w:ind w:left="350" w:hanging="350"/>
              <w:jc w:val="center"/>
              <w:rPr>
                <w:rFonts w:eastAsia="Times New Roman" w:cstheme="minorHAnsi"/>
                <w:sz w:val="16"/>
                <w:szCs w:val="16"/>
              </w:rPr>
            </w:pPr>
            <w:r>
              <w:rPr>
                <w:rFonts w:cstheme="minorHAnsi"/>
                <w:sz w:val="16"/>
                <w:szCs w:val="16"/>
              </w:rPr>
              <w:t>Kelompok Aset Tetap</w:t>
            </w:r>
          </w:p>
        </w:tc>
        <w:tc>
          <w:tcPr>
            <w:tcW w:w="2392" w:type="dxa"/>
            <w:hideMark/>
          </w:tcPr>
          <w:p w:rsidR="00990A45" w:rsidRDefault="00165BF6">
            <w:pPr>
              <w:pStyle w:val="BodyTextIndent"/>
              <w:widowControl w:val="0"/>
              <w:ind w:left="350" w:hanging="350"/>
              <w:jc w:val="center"/>
              <w:cnfStyle w:val="100000000000"/>
              <w:rPr>
                <w:rFonts w:eastAsia="Times New Roman" w:cstheme="minorHAnsi"/>
                <w:sz w:val="16"/>
                <w:szCs w:val="16"/>
              </w:rPr>
            </w:pPr>
            <w:r>
              <w:rPr>
                <w:rFonts w:cstheme="minorHAnsi"/>
                <w:sz w:val="16"/>
                <w:szCs w:val="16"/>
              </w:rPr>
              <w:t>Masa Manfaat</w:t>
            </w:r>
          </w:p>
        </w:tc>
      </w:tr>
      <w:tr w:rsidR="00990A45" w:rsidTr="00990A45">
        <w:trPr>
          <w:cnfStyle w:val="000000100000"/>
          <w:jc w:val="right"/>
        </w:trPr>
        <w:tc>
          <w:tcPr>
            <w:cnfStyle w:val="001000000000"/>
            <w:tcW w:w="4838" w:type="dxa"/>
            <w:hideMark/>
          </w:tcPr>
          <w:p w:rsidR="00990A45" w:rsidRDefault="00165BF6">
            <w:pPr>
              <w:pStyle w:val="BodyTextIndent"/>
              <w:widowControl w:val="0"/>
              <w:ind w:left="350" w:hanging="350"/>
              <w:rPr>
                <w:rFonts w:eastAsia="Times New Roman" w:cstheme="minorHAnsi"/>
                <w:sz w:val="16"/>
                <w:szCs w:val="16"/>
              </w:rPr>
            </w:pPr>
            <w:r>
              <w:rPr>
                <w:rFonts w:cstheme="minorHAnsi"/>
                <w:sz w:val="16"/>
                <w:szCs w:val="16"/>
              </w:rPr>
              <w:t>Peralatan dan Mesin</w:t>
            </w:r>
          </w:p>
        </w:tc>
        <w:tc>
          <w:tcPr>
            <w:tcW w:w="2392" w:type="dxa"/>
            <w:hideMark/>
          </w:tcPr>
          <w:p w:rsidR="00990A45" w:rsidRDefault="00165BF6">
            <w:pPr>
              <w:pStyle w:val="BodyTextIndent"/>
              <w:widowControl w:val="0"/>
              <w:ind w:left="350" w:hanging="350"/>
              <w:jc w:val="center"/>
              <w:cnfStyle w:val="000000100000"/>
              <w:rPr>
                <w:rFonts w:eastAsia="Times New Roman" w:cstheme="minorHAnsi"/>
                <w:sz w:val="16"/>
                <w:szCs w:val="16"/>
              </w:rPr>
            </w:pPr>
            <w:r>
              <w:rPr>
                <w:rFonts w:cstheme="minorHAnsi"/>
                <w:sz w:val="16"/>
                <w:szCs w:val="16"/>
              </w:rPr>
              <w:t>2 s.d. 20 tahun</w:t>
            </w:r>
          </w:p>
        </w:tc>
      </w:tr>
      <w:tr w:rsidR="00990A45" w:rsidTr="00990A45">
        <w:trPr>
          <w:cnfStyle w:val="000000010000"/>
          <w:jc w:val="right"/>
        </w:trPr>
        <w:tc>
          <w:tcPr>
            <w:cnfStyle w:val="001000000000"/>
            <w:tcW w:w="4838" w:type="dxa"/>
            <w:hideMark/>
          </w:tcPr>
          <w:p w:rsidR="00990A45" w:rsidRDefault="00165BF6">
            <w:pPr>
              <w:pStyle w:val="BodyTextIndent"/>
              <w:widowControl w:val="0"/>
              <w:ind w:left="350" w:hanging="350"/>
              <w:rPr>
                <w:rFonts w:eastAsia="Times New Roman" w:cstheme="minorHAnsi"/>
                <w:sz w:val="16"/>
                <w:szCs w:val="16"/>
              </w:rPr>
            </w:pPr>
            <w:r>
              <w:rPr>
                <w:rFonts w:cstheme="minorHAnsi"/>
                <w:sz w:val="16"/>
                <w:szCs w:val="16"/>
              </w:rPr>
              <w:t>Gedung dan Bangunan</w:t>
            </w:r>
          </w:p>
        </w:tc>
        <w:tc>
          <w:tcPr>
            <w:tcW w:w="2392" w:type="dxa"/>
            <w:hideMark/>
          </w:tcPr>
          <w:p w:rsidR="00990A45" w:rsidRDefault="00165BF6">
            <w:pPr>
              <w:pStyle w:val="BodyTextIndent"/>
              <w:widowControl w:val="0"/>
              <w:ind w:left="350" w:hanging="350"/>
              <w:jc w:val="center"/>
              <w:cnfStyle w:val="000000010000"/>
              <w:rPr>
                <w:rFonts w:eastAsia="Times New Roman" w:cstheme="minorHAnsi"/>
                <w:sz w:val="16"/>
                <w:szCs w:val="16"/>
              </w:rPr>
            </w:pPr>
            <w:r>
              <w:rPr>
                <w:rFonts w:cstheme="minorHAnsi"/>
                <w:sz w:val="16"/>
                <w:szCs w:val="16"/>
              </w:rPr>
              <w:t>10 s.d. 50 tahun</w:t>
            </w:r>
          </w:p>
        </w:tc>
      </w:tr>
      <w:tr w:rsidR="00990A45" w:rsidTr="00990A45">
        <w:trPr>
          <w:cnfStyle w:val="000000100000"/>
          <w:jc w:val="right"/>
        </w:trPr>
        <w:tc>
          <w:tcPr>
            <w:cnfStyle w:val="001000000000"/>
            <w:tcW w:w="4838" w:type="dxa"/>
            <w:hideMark/>
          </w:tcPr>
          <w:p w:rsidR="00990A45" w:rsidRDefault="00165BF6">
            <w:pPr>
              <w:pStyle w:val="BodyTextIndent"/>
              <w:widowControl w:val="0"/>
              <w:ind w:left="350" w:hanging="350"/>
              <w:rPr>
                <w:rFonts w:eastAsia="Times New Roman" w:cstheme="minorHAnsi"/>
                <w:sz w:val="16"/>
                <w:szCs w:val="16"/>
              </w:rPr>
            </w:pPr>
            <w:r>
              <w:rPr>
                <w:rFonts w:cstheme="minorHAnsi"/>
                <w:sz w:val="16"/>
                <w:szCs w:val="16"/>
              </w:rPr>
              <w:t>Jalan, Jaringan dan Irigasi</w:t>
            </w:r>
          </w:p>
        </w:tc>
        <w:tc>
          <w:tcPr>
            <w:tcW w:w="2392" w:type="dxa"/>
            <w:hideMark/>
          </w:tcPr>
          <w:p w:rsidR="00990A45" w:rsidRDefault="00165BF6">
            <w:pPr>
              <w:pStyle w:val="BodyTextIndent"/>
              <w:widowControl w:val="0"/>
              <w:ind w:left="350" w:hanging="350"/>
              <w:jc w:val="center"/>
              <w:cnfStyle w:val="000000100000"/>
              <w:rPr>
                <w:rFonts w:eastAsia="Times New Roman" w:cstheme="minorHAnsi"/>
                <w:sz w:val="16"/>
                <w:szCs w:val="16"/>
              </w:rPr>
            </w:pPr>
            <w:r>
              <w:rPr>
                <w:rFonts w:cstheme="minorHAnsi"/>
                <w:sz w:val="16"/>
                <w:szCs w:val="16"/>
              </w:rPr>
              <w:t>5 s.d 40 tahun</w:t>
            </w:r>
          </w:p>
        </w:tc>
      </w:tr>
      <w:tr w:rsidR="00990A45" w:rsidTr="00990A45">
        <w:trPr>
          <w:cnfStyle w:val="000000010000"/>
          <w:jc w:val="right"/>
        </w:trPr>
        <w:tc>
          <w:tcPr>
            <w:cnfStyle w:val="001000000000"/>
            <w:tcW w:w="4838" w:type="dxa"/>
            <w:hideMark/>
          </w:tcPr>
          <w:p w:rsidR="00990A45" w:rsidRDefault="00165BF6">
            <w:pPr>
              <w:pStyle w:val="BodyTextIndent"/>
              <w:widowControl w:val="0"/>
              <w:ind w:left="350" w:hanging="350"/>
              <w:rPr>
                <w:rFonts w:eastAsia="Times New Roman" w:cstheme="minorHAnsi"/>
                <w:sz w:val="16"/>
                <w:szCs w:val="16"/>
              </w:rPr>
            </w:pPr>
            <w:r>
              <w:rPr>
                <w:rFonts w:cstheme="minorHAnsi"/>
                <w:sz w:val="16"/>
                <w:szCs w:val="16"/>
              </w:rPr>
              <w:t>Aset Tetap Lainnya (Alat Musik Modern)</w:t>
            </w:r>
          </w:p>
        </w:tc>
        <w:tc>
          <w:tcPr>
            <w:tcW w:w="2392" w:type="dxa"/>
            <w:hideMark/>
          </w:tcPr>
          <w:p w:rsidR="00990A45" w:rsidRDefault="00165BF6">
            <w:pPr>
              <w:pStyle w:val="BodyTextIndent"/>
              <w:widowControl w:val="0"/>
              <w:ind w:left="350" w:hanging="350"/>
              <w:jc w:val="center"/>
              <w:cnfStyle w:val="000000010000"/>
              <w:rPr>
                <w:rFonts w:eastAsia="Times New Roman" w:cstheme="minorHAnsi"/>
                <w:sz w:val="16"/>
                <w:szCs w:val="16"/>
              </w:rPr>
            </w:pPr>
            <w:r>
              <w:rPr>
                <w:rFonts w:cstheme="minorHAnsi"/>
                <w:sz w:val="16"/>
                <w:szCs w:val="16"/>
              </w:rPr>
              <w:t>4 tahun</w:t>
            </w:r>
          </w:p>
        </w:tc>
      </w:tr>
    </w:tbl>
    <w:p w:rsidR="00990A45" w:rsidRDefault="00990A45" w:rsidP="00165BF6">
      <w:pPr>
        <w:pStyle w:val="BodyTextIndent"/>
        <w:widowControl w:val="0"/>
        <w:ind w:left="0"/>
        <w:jc w:val="both"/>
        <w:rPr>
          <w:rFonts w:ascii="Bookman Old Style" w:eastAsia="Times New Roman" w:hAnsi="Bookman Old Style"/>
          <w:b/>
          <w:color w:val="002060"/>
          <w:sz w:val="24"/>
          <w:szCs w:val="24"/>
        </w:rPr>
      </w:pPr>
    </w:p>
    <w:p w:rsidR="00990A45" w:rsidRDefault="00165BF6" w:rsidP="002479B7">
      <w:pPr>
        <w:pStyle w:val="Heading4"/>
        <w:numPr>
          <w:ilvl w:val="1"/>
          <w:numId w:val="8"/>
        </w:numPr>
        <w:pBdr>
          <w:bottom w:val="dotted" w:sz="2" w:space="1" w:color="4F81BD" w:themeColor="accent1"/>
        </w:pBdr>
        <w:spacing w:after="240"/>
      </w:pPr>
      <w:r>
        <w:t>Piutang Jangka Panjang</w:t>
      </w:r>
    </w:p>
    <w:p w:rsidR="00990A45" w:rsidRDefault="003875BF" w:rsidP="002479B7">
      <w:pPr>
        <w:pStyle w:val="BodyTextIndent"/>
        <w:widowControl w:val="0"/>
        <w:numPr>
          <w:ilvl w:val="2"/>
          <w:numId w:val="35"/>
        </w:numPr>
        <w:spacing w:after="0" w:line="360" w:lineRule="auto"/>
        <w:ind w:left="2250"/>
        <w:jc w:val="both"/>
        <w:rPr>
          <w:rFonts w:cstheme="minorHAnsi"/>
          <w:b/>
          <w:color w:val="002060"/>
        </w:rPr>
      </w:pPr>
      <w:r>
        <w:rPr>
          <w:rFonts w:cstheme="minorHAnsi"/>
        </w:rPr>
        <w:t>Piutang Jangka Panjang adalah piutang yang diharapkan/dijadwalkan akan diterima dalam jangka waktu lebih dari 12 (dua belas ) bulan setelah tanggal pelaporan.</w:t>
      </w:r>
    </w:p>
    <w:p w:rsidR="00990A45" w:rsidRDefault="003875BF" w:rsidP="002479B7">
      <w:pPr>
        <w:pStyle w:val="BodyTextIndent"/>
        <w:widowControl w:val="0"/>
        <w:numPr>
          <w:ilvl w:val="2"/>
          <w:numId w:val="35"/>
        </w:numPr>
        <w:spacing w:after="240" w:line="360" w:lineRule="auto"/>
        <w:ind w:left="2250"/>
        <w:jc w:val="both"/>
        <w:rPr>
          <w:rFonts w:eastAsia="Calibri" w:cstheme="minorHAnsi"/>
        </w:rPr>
      </w:pPr>
      <w:r>
        <w:rPr>
          <w:rFonts w:cstheme="minorHAnsi"/>
        </w:rPr>
        <w:t>Tagihan Penjualan Angsuran (TPA), Tagihan Tuntutan Perbendaharaan/Tuntutan Ganti Rugi (TP/TGR) dinilai berdasarkan nilai nominal dan disajikan sebesar nilai yang dapat direalisasikan</w:t>
      </w:r>
    </w:p>
    <w:p w:rsidR="00990A45" w:rsidRDefault="00A702E0" w:rsidP="002479B7">
      <w:pPr>
        <w:pStyle w:val="Heading4"/>
        <w:numPr>
          <w:ilvl w:val="1"/>
          <w:numId w:val="8"/>
        </w:numPr>
        <w:pBdr>
          <w:bottom w:val="dotted" w:sz="2" w:space="1" w:color="4F81BD" w:themeColor="accent1"/>
        </w:pBdr>
        <w:spacing w:after="240"/>
      </w:pPr>
      <w:r>
        <w:t>Aset Lainnya</w:t>
      </w:r>
    </w:p>
    <w:p w:rsidR="00990A45" w:rsidRDefault="0073120E" w:rsidP="002479B7">
      <w:pPr>
        <w:pStyle w:val="BodyTextIndent"/>
        <w:widowControl w:val="0"/>
        <w:numPr>
          <w:ilvl w:val="0"/>
          <w:numId w:val="36"/>
        </w:numPr>
        <w:spacing w:before="120" w:after="0" w:line="360" w:lineRule="auto"/>
        <w:ind w:left="2340" w:hanging="180"/>
        <w:jc w:val="both"/>
        <w:rPr>
          <w:rFonts w:cstheme="minorHAnsi"/>
        </w:rPr>
      </w:pPr>
      <w:r>
        <w:rPr>
          <w:rFonts w:cstheme="minorHAnsi"/>
        </w:rPr>
        <w:t xml:space="preserve">Aset Lainnya adalah aset pemerintah selain aset lancar, aset tetap, dan piutang jangka panjang. Termasuk dalam Aset Lainnya adalah aset tak </w:t>
      </w:r>
      <w:r>
        <w:rPr>
          <w:rFonts w:cstheme="minorHAnsi"/>
        </w:rPr>
        <w:lastRenderedPageBreak/>
        <w:t>berwujud, tagihan penjualan angsuran yang jatuh tempo lebih dari 12 (dua belas) bulan, aset kerjasama dengan pihak ketiga (kemitraan), dan kas yang dibatasi penggunaannya.</w:t>
      </w:r>
    </w:p>
    <w:p w:rsidR="00990A45" w:rsidRDefault="0073120E" w:rsidP="002479B7">
      <w:pPr>
        <w:pStyle w:val="BodyTextIndent"/>
        <w:widowControl w:val="0"/>
        <w:numPr>
          <w:ilvl w:val="0"/>
          <w:numId w:val="36"/>
        </w:numPr>
        <w:spacing w:after="0" w:line="360" w:lineRule="auto"/>
        <w:ind w:left="2340" w:hanging="180"/>
        <w:jc w:val="both"/>
        <w:rPr>
          <w:rFonts w:cstheme="minorHAnsi"/>
        </w:rPr>
      </w:pPr>
      <w:r>
        <w:rPr>
          <w:rFonts w:cstheme="minorHAnsi"/>
        </w:rPr>
        <w:t>Aset Tak Berwujud (ATB) disajikan sebesar nilai tercatat neto yaitu sebesar harga perolehan setelah dikurangi akumulasi amortisasi.</w:t>
      </w:r>
    </w:p>
    <w:p w:rsidR="00990A45" w:rsidRDefault="0073120E" w:rsidP="002479B7">
      <w:pPr>
        <w:pStyle w:val="BodyTextIndent"/>
        <w:widowControl w:val="0"/>
        <w:numPr>
          <w:ilvl w:val="0"/>
          <w:numId w:val="36"/>
        </w:numPr>
        <w:spacing w:after="0" w:line="360" w:lineRule="auto"/>
        <w:ind w:left="2340" w:hanging="180"/>
        <w:jc w:val="both"/>
        <w:rPr>
          <w:rFonts w:cstheme="minorHAnsi"/>
        </w:rPr>
      </w:pPr>
      <w:r>
        <w:rPr>
          <w:rFonts w:cstheme="minorHAnsi"/>
        </w:rPr>
        <w:t>Amortisasi ATB dengan masa manfaat terbatas dilakukan dengan metode garis lurus dan nilai sisa nihil. Sedangkan atas ATB dengan masa manfaat tidak terbatas tidak dilakukan amortisasi.</w:t>
      </w:r>
    </w:p>
    <w:p w:rsidR="00990A45" w:rsidRDefault="0073120E" w:rsidP="002479B7">
      <w:pPr>
        <w:pStyle w:val="BodyTextIndent"/>
        <w:widowControl w:val="0"/>
        <w:numPr>
          <w:ilvl w:val="0"/>
          <w:numId w:val="36"/>
        </w:numPr>
        <w:spacing w:after="240" w:line="360" w:lineRule="auto"/>
        <w:ind w:left="2340" w:hanging="180"/>
        <w:jc w:val="both"/>
        <w:rPr>
          <w:rFonts w:eastAsia="Calibri" w:cstheme="minorHAnsi"/>
        </w:rPr>
      </w:pPr>
      <w:r>
        <w:rPr>
          <w:rFonts w:cstheme="minorHAnsi"/>
        </w:rPr>
        <w:t>Masa  Manfaat  Aset  Tak Berwujud  ditentukan  dengan  berpedoman  Keputusan Menteri Keuangan Nomor: 620/KM.6/2015 tentang Masa Manfaat Dalam Rangka Amortisasi Barang Milik Negara berupa Aset Tak Berwujud pada Entitas  Pemerintah  Pusat.  Secara  umum  tabel  masa  manfaat adalah sebagai berikut:</w:t>
      </w:r>
    </w:p>
    <w:p w:rsidR="00990A45" w:rsidRDefault="002F5C92" w:rsidP="002F5C92">
      <w:pPr>
        <w:pStyle w:val="BodyTextIndent"/>
        <w:widowControl w:val="0"/>
        <w:ind w:left="2340"/>
        <w:jc w:val="center"/>
        <w:rPr>
          <w:rFonts w:cstheme="minorHAnsi"/>
          <w:color w:val="000000"/>
        </w:rPr>
      </w:pPr>
      <w:r>
        <w:rPr>
          <w:rFonts w:cstheme="minorHAnsi"/>
          <w:color w:val="000000"/>
        </w:rPr>
        <w:t>Penggolongan Masa Manfaat Aset Tak Berwujud</w:t>
      </w:r>
    </w:p>
    <w:tbl>
      <w:tblPr>
        <w:tblStyle w:val="MediumShading1-Accent5"/>
        <w:tblW w:w="0" w:type="auto"/>
        <w:jc w:val="right"/>
        <w:tblLayout w:type="fixed"/>
        <w:tblLook w:val="04A0"/>
      </w:tblPr>
      <w:tblGrid>
        <w:gridCol w:w="4394"/>
        <w:gridCol w:w="2392"/>
      </w:tblGrid>
      <w:tr w:rsidR="00990A45" w:rsidTr="00990A45">
        <w:trPr>
          <w:cnfStyle w:val="100000000000"/>
          <w:jc w:val="right"/>
        </w:trPr>
        <w:tc>
          <w:tcPr>
            <w:cnfStyle w:val="001000000000"/>
            <w:tcW w:w="4394" w:type="dxa"/>
            <w:hideMark/>
          </w:tcPr>
          <w:p w:rsidR="00990A45" w:rsidRDefault="002F5C92">
            <w:pPr>
              <w:pStyle w:val="BodyTextIndent"/>
              <w:widowControl w:val="0"/>
              <w:ind w:left="350" w:hanging="350"/>
              <w:jc w:val="center"/>
              <w:rPr>
                <w:rFonts w:eastAsia="Times New Roman" w:cstheme="minorHAnsi"/>
                <w:sz w:val="16"/>
                <w:szCs w:val="16"/>
              </w:rPr>
            </w:pPr>
            <w:r>
              <w:rPr>
                <w:rFonts w:cstheme="minorHAnsi"/>
                <w:b w:val="0"/>
                <w:sz w:val="16"/>
                <w:szCs w:val="16"/>
              </w:rPr>
              <w:t>Kelompok Aset Tak Berwujud</w:t>
            </w:r>
          </w:p>
        </w:tc>
        <w:tc>
          <w:tcPr>
            <w:tcW w:w="2392" w:type="dxa"/>
            <w:hideMark/>
          </w:tcPr>
          <w:p w:rsidR="00990A45" w:rsidRDefault="002F5C92">
            <w:pPr>
              <w:pStyle w:val="BodyTextIndent"/>
              <w:widowControl w:val="0"/>
              <w:ind w:left="350" w:hanging="350"/>
              <w:jc w:val="center"/>
              <w:cnfStyle w:val="100000000000"/>
              <w:rPr>
                <w:rFonts w:eastAsia="Times New Roman" w:cstheme="minorHAnsi"/>
                <w:sz w:val="16"/>
                <w:szCs w:val="16"/>
              </w:rPr>
            </w:pPr>
            <w:r>
              <w:rPr>
                <w:rFonts w:cstheme="minorHAnsi"/>
                <w:b w:val="0"/>
                <w:sz w:val="16"/>
                <w:szCs w:val="16"/>
              </w:rPr>
              <w:t>Masa Manfaat (tahun)</w:t>
            </w:r>
          </w:p>
        </w:tc>
      </w:tr>
      <w:tr w:rsidR="00990A45" w:rsidTr="00990A45">
        <w:trPr>
          <w:cnfStyle w:val="000000100000"/>
          <w:jc w:val="right"/>
        </w:trPr>
        <w:tc>
          <w:tcPr>
            <w:cnfStyle w:val="001000000000"/>
            <w:tcW w:w="4394" w:type="dxa"/>
            <w:hideMark/>
          </w:tcPr>
          <w:p w:rsidR="00990A45" w:rsidRDefault="002F5C92">
            <w:pPr>
              <w:pStyle w:val="BodyTextIndent"/>
              <w:widowControl w:val="0"/>
              <w:ind w:left="350" w:hanging="350"/>
              <w:rPr>
                <w:rFonts w:eastAsia="Times New Roman" w:cstheme="minorHAnsi"/>
                <w:sz w:val="16"/>
                <w:szCs w:val="16"/>
              </w:rPr>
            </w:pPr>
            <w:r>
              <w:rPr>
                <w:rFonts w:cstheme="minorHAnsi"/>
                <w:i/>
                <w:sz w:val="16"/>
                <w:szCs w:val="16"/>
              </w:rPr>
              <w:t xml:space="preserve">Software </w:t>
            </w:r>
            <w:r>
              <w:rPr>
                <w:rFonts w:cstheme="minorHAnsi"/>
                <w:sz w:val="16"/>
                <w:szCs w:val="16"/>
              </w:rPr>
              <w:t>Komputer</w:t>
            </w:r>
          </w:p>
        </w:tc>
        <w:tc>
          <w:tcPr>
            <w:tcW w:w="2392" w:type="dxa"/>
            <w:hideMark/>
          </w:tcPr>
          <w:p w:rsidR="00990A45" w:rsidRDefault="002F5C92">
            <w:pPr>
              <w:pStyle w:val="BodyTextIndent"/>
              <w:widowControl w:val="0"/>
              <w:ind w:left="350" w:hanging="350"/>
              <w:jc w:val="center"/>
              <w:cnfStyle w:val="000000100000"/>
              <w:rPr>
                <w:rFonts w:eastAsia="Times New Roman" w:cstheme="minorHAnsi"/>
                <w:sz w:val="16"/>
                <w:szCs w:val="16"/>
              </w:rPr>
            </w:pPr>
            <w:r>
              <w:rPr>
                <w:rFonts w:cstheme="minorHAnsi"/>
                <w:sz w:val="16"/>
                <w:szCs w:val="16"/>
              </w:rPr>
              <w:t>4</w:t>
            </w:r>
          </w:p>
        </w:tc>
      </w:tr>
      <w:tr w:rsidR="00990A45" w:rsidTr="00990A45">
        <w:trPr>
          <w:cnfStyle w:val="000000010000"/>
          <w:jc w:val="right"/>
        </w:trPr>
        <w:tc>
          <w:tcPr>
            <w:cnfStyle w:val="001000000000"/>
            <w:tcW w:w="4394" w:type="dxa"/>
            <w:hideMark/>
          </w:tcPr>
          <w:p w:rsidR="00990A45" w:rsidRDefault="002F5C92">
            <w:pPr>
              <w:pStyle w:val="BodyTextIndent"/>
              <w:widowControl w:val="0"/>
              <w:ind w:left="350" w:hanging="350"/>
              <w:rPr>
                <w:rFonts w:eastAsia="Times New Roman" w:cstheme="minorHAnsi"/>
                <w:sz w:val="16"/>
                <w:szCs w:val="16"/>
              </w:rPr>
            </w:pPr>
            <w:r>
              <w:rPr>
                <w:rFonts w:cstheme="minorHAnsi"/>
                <w:i/>
                <w:sz w:val="16"/>
                <w:szCs w:val="16"/>
              </w:rPr>
              <w:t>Franchise</w:t>
            </w:r>
          </w:p>
        </w:tc>
        <w:tc>
          <w:tcPr>
            <w:tcW w:w="2392" w:type="dxa"/>
            <w:hideMark/>
          </w:tcPr>
          <w:p w:rsidR="00990A45" w:rsidRDefault="002F5C92">
            <w:pPr>
              <w:pStyle w:val="BodyTextIndent"/>
              <w:widowControl w:val="0"/>
              <w:ind w:left="350" w:hanging="350"/>
              <w:jc w:val="center"/>
              <w:cnfStyle w:val="000000010000"/>
              <w:rPr>
                <w:rFonts w:eastAsia="Times New Roman" w:cstheme="minorHAnsi"/>
                <w:sz w:val="16"/>
                <w:szCs w:val="16"/>
              </w:rPr>
            </w:pPr>
            <w:r>
              <w:rPr>
                <w:rFonts w:cstheme="minorHAnsi"/>
                <w:sz w:val="16"/>
                <w:szCs w:val="16"/>
              </w:rPr>
              <w:t>5</w:t>
            </w:r>
          </w:p>
        </w:tc>
      </w:tr>
      <w:tr w:rsidR="00990A45" w:rsidTr="00990A45">
        <w:trPr>
          <w:cnfStyle w:val="000000100000"/>
          <w:jc w:val="right"/>
        </w:trPr>
        <w:tc>
          <w:tcPr>
            <w:cnfStyle w:val="001000000000"/>
            <w:tcW w:w="4394" w:type="dxa"/>
            <w:hideMark/>
          </w:tcPr>
          <w:p w:rsidR="00990A45" w:rsidRDefault="002F5C92">
            <w:pPr>
              <w:pStyle w:val="BodyTextIndent"/>
              <w:widowControl w:val="0"/>
              <w:ind w:left="0" w:firstLine="18"/>
              <w:rPr>
                <w:rFonts w:eastAsia="Times New Roman" w:cstheme="minorHAnsi"/>
                <w:sz w:val="16"/>
                <w:szCs w:val="16"/>
              </w:rPr>
            </w:pPr>
            <w:r>
              <w:rPr>
                <w:rFonts w:cstheme="minorHAnsi"/>
                <w:sz w:val="16"/>
                <w:szCs w:val="16"/>
              </w:rPr>
              <w:t>Lisensi, Hak Paten Sederhana, Merk, Desain Industri, Rahasia Dagang, Desain Tata Letak Sirkuit Terpadu.</w:t>
            </w:r>
          </w:p>
        </w:tc>
        <w:tc>
          <w:tcPr>
            <w:tcW w:w="2392" w:type="dxa"/>
            <w:hideMark/>
          </w:tcPr>
          <w:p w:rsidR="00990A45" w:rsidRDefault="002F5C92">
            <w:pPr>
              <w:pStyle w:val="BodyTextIndent"/>
              <w:widowControl w:val="0"/>
              <w:ind w:left="350" w:hanging="350"/>
              <w:jc w:val="center"/>
              <w:cnfStyle w:val="000000100000"/>
              <w:rPr>
                <w:rFonts w:eastAsia="Times New Roman" w:cstheme="minorHAnsi"/>
                <w:sz w:val="16"/>
                <w:szCs w:val="16"/>
              </w:rPr>
            </w:pPr>
            <w:r>
              <w:rPr>
                <w:rFonts w:cstheme="minorHAnsi"/>
                <w:sz w:val="16"/>
                <w:szCs w:val="16"/>
              </w:rPr>
              <w:t>10</w:t>
            </w:r>
          </w:p>
        </w:tc>
      </w:tr>
      <w:tr w:rsidR="00990A45" w:rsidTr="00990A45">
        <w:trPr>
          <w:cnfStyle w:val="000000010000"/>
          <w:jc w:val="right"/>
        </w:trPr>
        <w:tc>
          <w:tcPr>
            <w:cnfStyle w:val="001000000000"/>
            <w:tcW w:w="4394" w:type="dxa"/>
            <w:hideMark/>
          </w:tcPr>
          <w:p w:rsidR="00990A45" w:rsidRDefault="002F5C92">
            <w:pPr>
              <w:pStyle w:val="BodyTextIndent"/>
              <w:widowControl w:val="0"/>
              <w:ind w:left="0" w:firstLine="18"/>
              <w:rPr>
                <w:rFonts w:eastAsia="Times New Roman" w:cstheme="minorHAnsi"/>
                <w:sz w:val="16"/>
                <w:szCs w:val="16"/>
              </w:rPr>
            </w:pPr>
            <w:r>
              <w:rPr>
                <w:rFonts w:cstheme="minorHAnsi"/>
                <w:sz w:val="16"/>
                <w:szCs w:val="16"/>
              </w:rPr>
              <w:t>Hak Ekonomi Lembaga Penyiaran, Paten Biasa, Perlindungan Varietas Tanaman Semusim.</w:t>
            </w:r>
          </w:p>
        </w:tc>
        <w:tc>
          <w:tcPr>
            <w:tcW w:w="2392" w:type="dxa"/>
            <w:hideMark/>
          </w:tcPr>
          <w:p w:rsidR="00990A45" w:rsidRDefault="002F5C92">
            <w:pPr>
              <w:pStyle w:val="BodyTextIndent"/>
              <w:widowControl w:val="0"/>
              <w:ind w:left="350" w:hanging="350"/>
              <w:jc w:val="center"/>
              <w:cnfStyle w:val="000000010000"/>
              <w:rPr>
                <w:rFonts w:eastAsia="Times New Roman" w:cstheme="minorHAnsi"/>
                <w:sz w:val="16"/>
                <w:szCs w:val="16"/>
              </w:rPr>
            </w:pPr>
            <w:r>
              <w:rPr>
                <w:rFonts w:cstheme="minorHAnsi"/>
                <w:sz w:val="16"/>
                <w:szCs w:val="16"/>
              </w:rPr>
              <w:t>20</w:t>
            </w:r>
          </w:p>
        </w:tc>
      </w:tr>
      <w:tr w:rsidR="00990A45" w:rsidTr="00990A45">
        <w:trPr>
          <w:cnfStyle w:val="000000100000"/>
          <w:jc w:val="right"/>
        </w:trPr>
        <w:tc>
          <w:tcPr>
            <w:cnfStyle w:val="001000000000"/>
            <w:tcW w:w="4394" w:type="dxa"/>
            <w:hideMark/>
          </w:tcPr>
          <w:p w:rsidR="00990A45" w:rsidRDefault="002F5C92">
            <w:pPr>
              <w:pStyle w:val="BodyTextIndent"/>
              <w:widowControl w:val="0"/>
              <w:ind w:left="0" w:firstLine="18"/>
              <w:rPr>
                <w:rFonts w:eastAsia="Times New Roman" w:cstheme="minorHAnsi"/>
                <w:sz w:val="16"/>
                <w:szCs w:val="16"/>
              </w:rPr>
            </w:pPr>
            <w:r>
              <w:rPr>
                <w:rFonts w:cstheme="minorHAnsi"/>
                <w:sz w:val="16"/>
                <w:szCs w:val="16"/>
              </w:rPr>
              <w:t>Hak Cipta Karya Seni Terapan, Perlindungan Varietas Tanaman Tahunan</w:t>
            </w:r>
          </w:p>
        </w:tc>
        <w:tc>
          <w:tcPr>
            <w:tcW w:w="2392" w:type="dxa"/>
            <w:hideMark/>
          </w:tcPr>
          <w:p w:rsidR="00990A45" w:rsidRDefault="002F5C92">
            <w:pPr>
              <w:pStyle w:val="BodyTextIndent"/>
              <w:widowControl w:val="0"/>
              <w:ind w:left="350" w:hanging="350"/>
              <w:jc w:val="center"/>
              <w:cnfStyle w:val="000000100000"/>
              <w:rPr>
                <w:rFonts w:eastAsia="Times New Roman" w:cstheme="minorHAnsi"/>
                <w:sz w:val="16"/>
                <w:szCs w:val="16"/>
              </w:rPr>
            </w:pPr>
            <w:r>
              <w:rPr>
                <w:rFonts w:cstheme="minorHAnsi"/>
                <w:sz w:val="16"/>
                <w:szCs w:val="16"/>
              </w:rPr>
              <w:t>25</w:t>
            </w:r>
          </w:p>
        </w:tc>
      </w:tr>
      <w:tr w:rsidR="00990A45" w:rsidTr="00990A45">
        <w:trPr>
          <w:cnfStyle w:val="000000010000"/>
          <w:jc w:val="right"/>
        </w:trPr>
        <w:tc>
          <w:tcPr>
            <w:cnfStyle w:val="001000000000"/>
            <w:tcW w:w="4394" w:type="dxa"/>
            <w:hideMark/>
          </w:tcPr>
          <w:p w:rsidR="00990A45" w:rsidRDefault="002F5C92">
            <w:pPr>
              <w:pStyle w:val="BodyTextIndent"/>
              <w:widowControl w:val="0"/>
              <w:ind w:left="8" w:firstLine="18"/>
              <w:rPr>
                <w:rFonts w:eastAsia="Times New Roman" w:cstheme="minorHAnsi"/>
                <w:sz w:val="16"/>
                <w:szCs w:val="16"/>
              </w:rPr>
            </w:pPr>
            <w:r>
              <w:rPr>
                <w:rFonts w:cstheme="minorHAnsi"/>
                <w:sz w:val="16"/>
                <w:szCs w:val="16"/>
              </w:rPr>
              <w:t>Hak Cipta atas Ciptaan Gol.II, Hak Ekonomi Pelaku Pertunjukan, Hak Ekonomi Produser Fonogram.</w:t>
            </w:r>
          </w:p>
        </w:tc>
        <w:tc>
          <w:tcPr>
            <w:tcW w:w="2392" w:type="dxa"/>
            <w:hideMark/>
          </w:tcPr>
          <w:p w:rsidR="00990A45" w:rsidRDefault="002F5C92">
            <w:pPr>
              <w:pStyle w:val="BodyTextIndent"/>
              <w:widowControl w:val="0"/>
              <w:ind w:left="350" w:hanging="350"/>
              <w:jc w:val="center"/>
              <w:cnfStyle w:val="000000010000"/>
              <w:rPr>
                <w:rFonts w:eastAsia="Times New Roman" w:cstheme="minorHAnsi"/>
                <w:sz w:val="16"/>
                <w:szCs w:val="16"/>
              </w:rPr>
            </w:pPr>
            <w:r>
              <w:rPr>
                <w:rFonts w:cstheme="minorHAnsi"/>
                <w:sz w:val="16"/>
                <w:szCs w:val="16"/>
              </w:rPr>
              <w:t>50</w:t>
            </w:r>
          </w:p>
        </w:tc>
      </w:tr>
      <w:tr w:rsidR="00990A45" w:rsidTr="00990A45">
        <w:trPr>
          <w:cnfStyle w:val="000000100000"/>
          <w:jc w:val="right"/>
        </w:trPr>
        <w:tc>
          <w:tcPr>
            <w:cnfStyle w:val="001000000000"/>
            <w:tcW w:w="4394" w:type="dxa"/>
            <w:hideMark/>
          </w:tcPr>
          <w:p w:rsidR="00990A45" w:rsidRDefault="002F5C92">
            <w:pPr>
              <w:pStyle w:val="BodyTextIndent"/>
              <w:widowControl w:val="0"/>
              <w:ind w:left="350" w:hanging="350"/>
              <w:rPr>
                <w:rFonts w:eastAsia="Times New Roman" w:cstheme="minorHAnsi"/>
                <w:sz w:val="16"/>
                <w:szCs w:val="16"/>
              </w:rPr>
            </w:pPr>
            <w:r>
              <w:rPr>
                <w:rFonts w:cstheme="minorHAnsi"/>
                <w:sz w:val="16"/>
                <w:szCs w:val="16"/>
              </w:rPr>
              <w:t>Hak Cipta atas Ciptaan Gol.I</w:t>
            </w:r>
          </w:p>
        </w:tc>
        <w:tc>
          <w:tcPr>
            <w:tcW w:w="2392" w:type="dxa"/>
            <w:hideMark/>
          </w:tcPr>
          <w:p w:rsidR="00990A45" w:rsidRDefault="002F5C92">
            <w:pPr>
              <w:pStyle w:val="BodyTextIndent"/>
              <w:widowControl w:val="0"/>
              <w:ind w:left="350" w:hanging="350"/>
              <w:jc w:val="center"/>
              <w:cnfStyle w:val="000000100000"/>
              <w:rPr>
                <w:rFonts w:eastAsia="Times New Roman" w:cstheme="minorHAnsi"/>
                <w:sz w:val="16"/>
                <w:szCs w:val="16"/>
              </w:rPr>
            </w:pPr>
            <w:r>
              <w:rPr>
                <w:rFonts w:cstheme="minorHAnsi"/>
                <w:sz w:val="16"/>
                <w:szCs w:val="16"/>
              </w:rPr>
              <w:t>70</w:t>
            </w:r>
          </w:p>
        </w:tc>
      </w:tr>
    </w:tbl>
    <w:p w:rsidR="00990A45" w:rsidRDefault="00990A45" w:rsidP="002F5C92">
      <w:pPr>
        <w:pStyle w:val="BodyTextIndent"/>
        <w:widowControl w:val="0"/>
        <w:spacing w:after="0" w:line="360" w:lineRule="auto"/>
        <w:ind w:left="714"/>
        <w:jc w:val="both"/>
        <w:rPr>
          <w:rFonts w:ascii="Bookman Old Style" w:eastAsia="Times New Roman" w:hAnsi="Bookman Old Style"/>
          <w:sz w:val="24"/>
          <w:szCs w:val="24"/>
        </w:rPr>
      </w:pPr>
    </w:p>
    <w:p w:rsidR="00990A45" w:rsidRDefault="002F5C92" w:rsidP="002479B7">
      <w:pPr>
        <w:pStyle w:val="BodyTextIndent"/>
        <w:widowControl w:val="0"/>
        <w:numPr>
          <w:ilvl w:val="1"/>
          <w:numId w:val="23"/>
        </w:numPr>
        <w:spacing w:line="360" w:lineRule="auto"/>
        <w:ind w:left="2340"/>
        <w:jc w:val="both"/>
        <w:rPr>
          <w:rFonts w:cstheme="minorHAnsi"/>
        </w:rPr>
      </w:pPr>
      <w:r>
        <w:rPr>
          <w:rFonts w:cstheme="minorHAnsi"/>
        </w:rPr>
        <w:t xml:space="preserve">Aset  Lain-lain berupa aset tetap pemerintah disajikan sebesar nilai buku yaitu harga perolehan dikurangi akumulasi penyusutan. </w:t>
      </w:r>
    </w:p>
    <w:p w:rsidR="00990A45" w:rsidRDefault="00990A45" w:rsidP="002F5C92">
      <w:pPr>
        <w:pStyle w:val="BodyTextIndent"/>
        <w:widowControl w:val="0"/>
        <w:spacing w:after="240" w:line="360" w:lineRule="auto"/>
        <w:ind w:left="2340"/>
        <w:jc w:val="both"/>
        <w:rPr>
          <w:rFonts w:eastAsia="Calibri" w:cstheme="minorHAnsi"/>
        </w:rPr>
      </w:pPr>
    </w:p>
    <w:p w:rsidR="00990A45" w:rsidRDefault="00A702E0" w:rsidP="002479B7">
      <w:pPr>
        <w:pStyle w:val="Heading4"/>
        <w:numPr>
          <w:ilvl w:val="0"/>
          <w:numId w:val="11"/>
        </w:numPr>
        <w:pBdr>
          <w:bottom w:val="dotted" w:sz="2" w:space="1" w:color="4F81BD" w:themeColor="accent1"/>
        </w:pBdr>
        <w:spacing w:after="240"/>
      </w:pPr>
      <w:r>
        <w:t>Kewajiban</w:t>
      </w:r>
    </w:p>
    <w:p w:rsidR="00990A45" w:rsidRDefault="002F5C92" w:rsidP="002479B7">
      <w:pPr>
        <w:pStyle w:val="BodyTextIndent"/>
        <w:widowControl w:val="0"/>
        <w:numPr>
          <w:ilvl w:val="0"/>
          <w:numId w:val="37"/>
        </w:numPr>
        <w:spacing w:after="0" w:line="360" w:lineRule="auto"/>
        <w:ind w:left="2340" w:hanging="270"/>
        <w:jc w:val="both"/>
        <w:rPr>
          <w:rFonts w:cstheme="minorHAnsi"/>
          <w:bCs/>
        </w:rPr>
      </w:pPr>
      <w:r>
        <w:rPr>
          <w:rFonts w:cstheme="minorHAnsi"/>
          <w:bCs/>
        </w:rPr>
        <w:t xml:space="preserve">Kewajiban adalah utang yang timbul dari peristiwa masa lalu yang penyelesaiannya mengakibatkan aliran keluar sumber daya ekonomi pemerintah. </w:t>
      </w:r>
    </w:p>
    <w:p w:rsidR="00990A45" w:rsidRDefault="002F5C92" w:rsidP="002479B7">
      <w:pPr>
        <w:pStyle w:val="BodyTextIndent"/>
        <w:widowControl w:val="0"/>
        <w:numPr>
          <w:ilvl w:val="0"/>
          <w:numId w:val="37"/>
        </w:numPr>
        <w:spacing w:after="0" w:line="360" w:lineRule="auto"/>
        <w:ind w:left="2340" w:hanging="270"/>
        <w:jc w:val="both"/>
        <w:rPr>
          <w:rFonts w:cstheme="minorHAnsi"/>
          <w:bCs/>
        </w:rPr>
      </w:pPr>
      <w:r>
        <w:rPr>
          <w:rFonts w:cstheme="minorHAnsi"/>
          <w:bCs/>
        </w:rPr>
        <w:t xml:space="preserve">Kewajiban pemerintah diklasifikasikan kedalam kewajiban jangka pendek dan </w:t>
      </w:r>
      <w:r>
        <w:rPr>
          <w:rFonts w:cstheme="minorHAnsi"/>
          <w:bCs/>
        </w:rPr>
        <w:lastRenderedPageBreak/>
        <w:t>kewajiban jangka panjang.</w:t>
      </w:r>
    </w:p>
    <w:p w:rsidR="00990A45" w:rsidRDefault="002F5C92" w:rsidP="002479B7">
      <w:pPr>
        <w:pStyle w:val="BodyTextIndent"/>
        <w:widowControl w:val="0"/>
        <w:numPr>
          <w:ilvl w:val="0"/>
          <w:numId w:val="38"/>
        </w:numPr>
        <w:spacing w:after="0" w:line="360" w:lineRule="auto"/>
        <w:jc w:val="both"/>
        <w:rPr>
          <w:rFonts w:cstheme="minorHAnsi"/>
          <w:bCs/>
        </w:rPr>
      </w:pPr>
      <w:r>
        <w:rPr>
          <w:rFonts w:cstheme="minorHAnsi"/>
          <w:bCs/>
        </w:rPr>
        <w:t>Kewajiban Jangka Pendek</w:t>
      </w:r>
    </w:p>
    <w:p w:rsidR="00990A45" w:rsidRDefault="002F5C92" w:rsidP="002479B7">
      <w:pPr>
        <w:pStyle w:val="BodyTextIndent"/>
        <w:widowControl w:val="0"/>
        <w:numPr>
          <w:ilvl w:val="0"/>
          <w:numId w:val="38"/>
        </w:numPr>
        <w:spacing w:line="360" w:lineRule="auto"/>
        <w:jc w:val="both"/>
        <w:rPr>
          <w:rFonts w:cstheme="minorHAnsi"/>
          <w:bCs/>
        </w:rPr>
      </w:pPr>
      <w:r>
        <w:rPr>
          <w:rFonts w:cstheme="minorHAnsi"/>
          <w:bCs/>
        </w:rPr>
        <w:t>Suatu kewajiban diklasifikasikan sebagai kewajiban jangka pendek jika diharapkan untuk dibayar atau jatuh tempo dalam waktu dua belas bulan setelah tanggal pelaporan.</w:t>
      </w:r>
    </w:p>
    <w:p w:rsidR="00990A45" w:rsidRDefault="002F5C92" w:rsidP="002479B7">
      <w:pPr>
        <w:pStyle w:val="BodyTextIndent"/>
        <w:widowControl w:val="0"/>
        <w:numPr>
          <w:ilvl w:val="0"/>
          <w:numId w:val="38"/>
        </w:numPr>
        <w:spacing w:before="120" w:line="360" w:lineRule="auto"/>
        <w:jc w:val="both"/>
        <w:rPr>
          <w:rFonts w:cstheme="minorHAnsi"/>
          <w:bCs/>
        </w:rPr>
      </w:pPr>
      <w:r>
        <w:rPr>
          <w:rFonts w:cstheme="minorHAnsi"/>
          <w:bCs/>
        </w:rPr>
        <w:t>Kewajiban jangka pendek meliputi Utang Kepada Pihak Ketiga, Belanja yang Masih Harus  Dibayar, Pendapatan Diterima di Muka, Bagian Lancar Utang Jangka Panjang, dan Utang Jangka Pendek Lainnya.</w:t>
      </w:r>
    </w:p>
    <w:p w:rsidR="00990A45" w:rsidRDefault="002F5C92" w:rsidP="002479B7">
      <w:pPr>
        <w:pStyle w:val="BodyTextIndent"/>
        <w:widowControl w:val="0"/>
        <w:numPr>
          <w:ilvl w:val="0"/>
          <w:numId w:val="38"/>
        </w:numPr>
        <w:spacing w:after="0" w:line="360" w:lineRule="auto"/>
        <w:jc w:val="both"/>
        <w:rPr>
          <w:rFonts w:cstheme="minorHAnsi"/>
          <w:bCs/>
        </w:rPr>
      </w:pPr>
      <w:r>
        <w:rPr>
          <w:rFonts w:cstheme="minorHAnsi"/>
          <w:bCs/>
        </w:rPr>
        <w:t>Kewajiban Jangka Panjang</w:t>
      </w:r>
    </w:p>
    <w:p w:rsidR="00990A45" w:rsidRDefault="002F5C92" w:rsidP="002479B7">
      <w:pPr>
        <w:pStyle w:val="BodyTextIndent"/>
        <w:widowControl w:val="0"/>
        <w:numPr>
          <w:ilvl w:val="0"/>
          <w:numId w:val="38"/>
        </w:numPr>
        <w:spacing w:after="0" w:line="360" w:lineRule="auto"/>
        <w:rPr>
          <w:rFonts w:cstheme="minorHAnsi"/>
          <w:bCs/>
        </w:rPr>
      </w:pPr>
      <w:r>
        <w:rPr>
          <w:rFonts w:cstheme="minorHAnsi"/>
          <w:bCs/>
        </w:rPr>
        <w:t>Kewajiban diklasifikasikan sebagai kewajiban jangka panjang jika diharapkan untuk dibayar atau jatuh tempo dalam waktu lebih dari dua belas bulan setelah tanggal pelaporan.</w:t>
      </w:r>
    </w:p>
    <w:p w:rsidR="00990A45" w:rsidRDefault="002F5C92" w:rsidP="002479B7">
      <w:pPr>
        <w:pStyle w:val="BodyTextIndent"/>
        <w:widowControl w:val="0"/>
        <w:numPr>
          <w:ilvl w:val="0"/>
          <w:numId w:val="19"/>
        </w:numPr>
        <w:spacing w:after="240" w:line="360" w:lineRule="auto"/>
        <w:ind w:left="2340" w:hanging="270"/>
        <w:jc w:val="both"/>
        <w:rPr>
          <w:rFonts w:eastAsia="Calibri" w:cstheme="minorHAnsi"/>
          <w:bCs/>
        </w:rPr>
      </w:pPr>
      <w:r>
        <w:rPr>
          <w:rFonts w:cstheme="minorHAnsi"/>
        </w:rPr>
        <w:t>Kewajiban dicatat sebesar nilai nominal, yaitu sebesar nilai kewajiban pemerintah pada saat pertama kali transaksi berlangsung.</w:t>
      </w:r>
      <w:r>
        <w:rPr>
          <w:rFonts w:eastAsia="Calibri" w:cstheme="minorHAnsi"/>
          <w:bCs/>
        </w:rPr>
        <w:t xml:space="preserve">. </w:t>
      </w:r>
    </w:p>
    <w:p w:rsidR="00990A45" w:rsidRDefault="0030222D" w:rsidP="002479B7">
      <w:pPr>
        <w:pStyle w:val="Heading4"/>
        <w:numPr>
          <w:ilvl w:val="0"/>
          <w:numId w:val="11"/>
        </w:numPr>
        <w:pBdr>
          <w:bottom w:val="dotted" w:sz="2" w:space="1" w:color="4F81BD" w:themeColor="accent1"/>
        </w:pBdr>
        <w:spacing w:after="240"/>
      </w:pPr>
      <w:r>
        <w:t>Ekuitas</w:t>
      </w:r>
    </w:p>
    <w:p w:rsidR="00990A45" w:rsidRDefault="002F5C92" w:rsidP="002479B7">
      <w:pPr>
        <w:pStyle w:val="BodyTextIndent"/>
        <w:widowControl w:val="0"/>
        <w:numPr>
          <w:ilvl w:val="0"/>
          <w:numId w:val="39"/>
        </w:numPr>
        <w:spacing w:line="360" w:lineRule="auto"/>
        <w:ind w:left="2070" w:hanging="360"/>
        <w:jc w:val="both"/>
        <w:rPr>
          <w:rFonts w:cstheme="minorHAnsi"/>
          <w:color w:val="000000"/>
        </w:rPr>
      </w:pPr>
      <w:r>
        <w:rPr>
          <w:rFonts w:cstheme="minorHAnsi"/>
          <w:color w:val="000000"/>
        </w:rPr>
        <w:t>Ekuitas merupakan merupakan selisih antara aset dengan kewajiban dalam satu periode. Pengungkapan lebih lanjut dari ekuitas disajikan dalam Laporan Perubahan Ekuitas.</w:t>
      </w:r>
    </w:p>
    <w:p w:rsidR="00990A45" w:rsidRDefault="00990A45" w:rsidP="00A702E0">
      <w:pPr>
        <w:rPr>
          <w:rFonts w:asciiTheme="majorHAnsi" w:eastAsiaTheme="majorEastAsia" w:hAnsiTheme="majorHAnsi" w:cstheme="majorBidi"/>
          <w:bCs/>
          <w:color w:val="1F497D" w:themeColor="text2"/>
          <w:sz w:val="44"/>
          <w:szCs w:val="26"/>
        </w:rPr>
        <w:sectPr w:rsidR="00990A45" w:rsidSect="005C2FFD">
          <w:headerReference w:type="even" r:id="rId55"/>
          <w:headerReference w:type="default" r:id="rId56"/>
          <w:footerReference w:type="even" r:id="rId57"/>
          <w:footerReference w:type="default" r:id="rId58"/>
          <w:headerReference w:type="first" r:id="rId59"/>
          <w:footerReference w:type="first" r:id="rId60"/>
          <w:pgSz w:w="11907" w:h="16839" w:code="9"/>
          <w:pgMar w:top="1440" w:right="1185" w:bottom="1440" w:left="1440" w:header="708" w:footer="708" w:gutter="0"/>
          <w:cols w:space="708"/>
          <w:docGrid w:linePitch="360"/>
        </w:sectPr>
      </w:pPr>
    </w:p>
    <w:p w:rsidR="00990A45" w:rsidRDefault="00E51B9D" w:rsidP="002479B7">
      <w:pPr>
        <w:pStyle w:val="Heading2"/>
        <w:numPr>
          <w:ilvl w:val="0"/>
          <w:numId w:val="14"/>
        </w:numPr>
        <w:pBdr>
          <w:bottom w:val="dashSmallGap" w:sz="4" w:space="1" w:color="4F81BD" w:themeColor="accent1"/>
        </w:pBdr>
        <w:spacing w:after="240"/>
      </w:pPr>
      <w:bookmarkStart w:id="29" w:name="_Toc424108685"/>
      <w:bookmarkStart w:id="30" w:name="_Toc22281181"/>
      <w:r>
        <w:lastRenderedPageBreak/>
        <w:t>Penjelasan atas Pos-pos Realisasi Anggaran</w:t>
      </w:r>
      <w:bookmarkEnd w:id="29"/>
      <w:bookmarkEnd w:id="30"/>
    </w:p>
    <w:tbl>
      <w:tblPr>
        <w:tblStyle w:val="TableGrid"/>
        <w:tblW w:w="50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5"/>
        <w:gridCol w:w="8501"/>
      </w:tblGrid>
      <w:tr w:rsidR="00990A45" w:rsidTr="00F926A8">
        <w:tc>
          <w:tcPr>
            <w:tcW w:w="575" w:type="pct"/>
          </w:tcPr>
          <w:p w:rsidR="00990A45" w:rsidRDefault="00990A45" w:rsidP="007F7932">
            <w:pPr>
              <w:jc w:val="right"/>
              <w:rPr>
                <w:b/>
                <w:i/>
                <w:color w:val="1F497D" w:themeColor="text2"/>
                <w:sz w:val="16"/>
                <w:szCs w:val="16"/>
              </w:rPr>
            </w:pPr>
          </w:p>
        </w:tc>
        <w:tc>
          <w:tcPr>
            <w:tcW w:w="4425" w:type="pct"/>
          </w:tcPr>
          <w:p w:rsidR="00990A45" w:rsidRDefault="007F7932" w:rsidP="002479B7">
            <w:pPr>
              <w:pStyle w:val="Heading3"/>
              <w:numPr>
                <w:ilvl w:val="0"/>
                <w:numId w:val="13"/>
              </w:numPr>
              <w:pBdr>
                <w:bottom w:val="dotted" w:sz="2" w:space="1" w:color="4F81BD" w:themeColor="accent1"/>
              </w:pBdr>
              <w:spacing w:after="240"/>
              <w:ind w:left="317" w:hanging="425"/>
              <w:outlineLvl w:val="2"/>
            </w:pPr>
            <w:bookmarkStart w:id="31" w:name="_Toc424108686"/>
            <w:bookmarkStart w:id="32" w:name="_Toc22281182"/>
            <w:r>
              <w:t>Pendapatan Negara dan Hibah</w:t>
            </w:r>
            <w:bookmarkEnd w:id="31"/>
            <w:bookmarkEnd w:id="32"/>
          </w:p>
        </w:tc>
      </w:tr>
      <w:tr w:rsidR="00990A45" w:rsidTr="00F926A8">
        <w:trPr>
          <w:trHeight w:val="1097"/>
        </w:trPr>
        <w:tc>
          <w:tcPr>
            <w:tcW w:w="575" w:type="pct"/>
          </w:tcPr>
          <w:p w:rsidR="00990A45" w:rsidRPr="008919C5" w:rsidRDefault="00E51B9D" w:rsidP="005760DD">
            <w:pPr>
              <w:jc w:val="right"/>
              <w:rPr>
                <w:b/>
                <w:i/>
                <w:color w:val="1F497D" w:themeColor="text2"/>
                <w:sz w:val="16"/>
                <w:szCs w:val="16"/>
                <w:lang w:val="en-ID"/>
              </w:rPr>
            </w:pPr>
            <w:r>
              <w:rPr>
                <w:b/>
                <w:i/>
                <w:color w:val="1F497D" w:themeColor="text2"/>
                <w:sz w:val="16"/>
                <w:szCs w:val="16"/>
              </w:rPr>
              <w:t>Realisasi Pendapatan Negara dan Hibah :  Rp</w:t>
            </w:r>
            <w:r w:rsidR="001254CB">
              <w:rPr>
                <w:b/>
                <w:i/>
                <w:color w:val="1F497D" w:themeColor="text2"/>
                <w:sz w:val="16"/>
                <w:szCs w:val="16"/>
                <w:lang w:val="en-ID"/>
              </w:rPr>
              <w:t>230</w:t>
            </w:r>
            <w:r w:rsidR="008919C5">
              <w:rPr>
                <w:b/>
                <w:i/>
                <w:color w:val="1F497D" w:themeColor="text2"/>
                <w:sz w:val="16"/>
                <w:szCs w:val="16"/>
                <w:lang w:val="en-ID"/>
              </w:rPr>
              <w:t>.000</w:t>
            </w:r>
          </w:p>
        </w:tc>
        <w:tc>
          <w:tcPr>
            <w:tcW w:w="4425" w:type="pct"/>
          </w:tcPr>
          <w:p w:rsidR="00990A45" w:rsidRDefault="002E113C" w:rsidP="001254CB">
            <w:pPr>
              <w:pStyle w:val="ListParagraph"/>
              <w:spacing w:after="240" w:line="360" w:lineRule="auto"/>
              <w:ind w:left="312"/>
              <w:contextualSpacing w:val="0"/>
              <w:jc w:val="both"/>
            </w:pPr>
            <w:r>
              <w:t xml:space="preserve">Realisasi Pendapatan Negara dan Hibah </w:t>
            </w:r>
            <w:r w:rsidR="001254CB">
              <w:t>untuk periode yang berakhir pada 30 Juni 2019</w:t>
            </w:r>
            <w:r>
              <w:t xml:space="preserve"> adalah sebesar  Rp.</w:t>
            </w:r>
            <w:r w:rsidR="001254CB">
              <w:rPr>
                <w:lang w:val="en-ID"/>
              </w:rPr>
              <w:t>230</w:t>
            </w:r>
            <w:r w:rsidR="008919C5">
              <w:rPr>
                <w:lang w:val="en-ID"/>
              </w:rPr>
              <w:t>.000</w:t>
            </w:r>
            <w:r w:rsidR="008919C5">
              <w:t xml:space="preserve"> </w:t>
            </w:r>
            <w:r>
              <w:t xml:space="preserve">atau mencapai </w:t>
            </w:r>
            <w:r w:rsidR="001254CB">
              <w:rPr>
                <w:lang w:val="en-ID"/>
              </w:rPr>
              <w:t>54</w:t>
            </w:r>
            <w:r w:rsidR="008919C5">
              <w:rPr>
                <w:lang w:val="en-ID"/>
              </w:rPr>
              <w:t>,</w:t>
            </w:r>
            <w:r w:rsidR="001254CB">
              <w:rPr>
                <w:lang w:val="en-ID"/>
              </w:rPr>
              <w:t>12</w:t>
            </w:r>
            <w:r>
              <w:t xml:space="preserve"> persen dari estimasi pendapatan yang ditetapkan sebesar Rp.</w:t>
            </w:r>
            <w:r w:rsidR="001254CB">
              <w:rPr>
                <w:lang w:val="en-ID"/>
              </w:rPr>
              <w:t>425</w:t>
            </w:r>
            <w:r w:rsidR="008919C5">
              <w:rPr>
                <w:lang w:val="en-ID"/>
              </w:rPr>
              <w:t>.000</w:t>
            </w:r>
            <w:r>
              <w:t xml:space="preserve">. </w:t>
            </w:r>
            <w:r>
              <w:rPr>
                <w:rFonts w:cstheme="minorHAnsi"/>
              </w:rPr>
              <w:t xml:space="preserve">Keseluruhan Pendapatan </w:t>
            </w:r>
            <w:bookmarkStart w:id="33" w:name="OLE_LINK8"/>
            <w:bookmarkStart w:id="34" w:name="OLE_LINK9"/>
            <w:r>
              <w:rPr>
                <w:rFonts w:cstheme="minorHAnsi"/>
              </w:rPr>
              <w:t>Negara dan Hibah</w:t>
            </w:r>
            <w:bookmarkEnd w:id="33"/>
            <w:bookmarkEnd w:id="34"/>
            <w:r w:rsidR="008919C5">
              <w:rPr>
                <w:rFonts w:cstheme="minorHAnsi"/>
                <w:lang w:val="en-ID"/>
              </w:rPr>
              <w:t xml:space="preserve"> </w:t>
            </w:r>
            <w:r>
              <w:t xml:space="preserve">yang diterima oleh Pengadilan Tinggi Agama Nusa Tenggara Barat </w:t>
            </w:r>
            <w:r>
              <w:rPr>
                <w:rFonts w:cstheme="minorHAnsi"/>
              </w:rPr>
              <w:t>adalah merupakan Pendapatan Negara Bukan Pajak (PNBP) Lainnya.</w:t>
            </w:r>
          </w:p>
        </w:tc>
      </w:tr>
      <w:tr w:rsidR="00990A45" w:rsidTr="00F926A8">
        <w:tc>
          <w:tcPr>
            <w:tcW w:w="575" w:type="pct"/>
          </w:tcPr>
          <w:p w:rsidR="00990A45" w:rsidRDefault="00990A45" w:rsidP="007F7932">
            <w:pPr>
              <w:jc w:val="right"/>
              <w:rPr>
                <w:b/>
                <w:i/>
                <w:color w:val="1F497D" w:themeColor="text2"/>
                <w:sz w:val="16"/>
                <w:szCs w:val="16"/>
              </w:rPr>
            </w:pPr>
          </w:p>
        </w:tc>
        <w:tc>
          <w:tcPr>
            <w:tcW w:w="4425" w:type="pct"/>
          </w:tcPr>
          <w:p w:rsidR="00990A45" w:rsidRDefault="00202639" w:rsidP="00202639">
            <w:pPr>
              <w:pStyle w:val="Caption"/>
              <w:keepNext/>
              <w:jc w:val="center"/>
              <w:rPr>
                <w:color w:val="1F497D" w:themeColor="text2"/>
              </w:rPr>
            </w:pPr>
            <w:bookmarkStart w:id="35" w:name="_Toc527971601"/>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1</w:t>
            </w:r>
            <w:r w:rsidR="00224BF1">
              <w:rPr>
                <w:color w:val="1F497D" w:themeColor="text2"/>
              </w:rPr>
              <w:fldChar w:fldCharType="end"/>
            </w:r>
            <w:r>
              <w:rPr>
                <w:color w:val="1F497D" w:themeColor="text2"/>
              </w:rPr>
              <w:t xml:space="preserve"> Rincian Estimasi dan Realisasi PNBP per </w:t>
            </w:r>
            <w:r w:rsidR="000B11AA">
              <w:rPr>
                <w:color w:val="1F497D" w:themeColor="text2"/>
              </w:rPr>
              <w:t>30 Juni TA 2019</w:t>
            </w:r>
            <w:bookmarkEnd w:id="35"/>
            <w:r>
              <w:rPr>
                <w:color w:val="1F497D" w:themeColor="text2"/>
              </w:rPr>
              <w:t xml:space="preserve"> </w:t>
            </w:r>
          </w:p>
          <w:p w:rsidR="00990A45" w:rsidRDefault="00382CBB" w:rsidP="00202639">
            <w:pPr>
              <w:jc w:val="center"/>
              <w:rPr>
                <w:i/>
                <w:color w:val="1F497D" w:themeColor="text2"/>
                <w:sz w:val="18"/>
                <w:szCs w:val="18"/>
              </w:rPr>
            </w:pPr>
            <w:r>
              <w:rPr>
                <w:b/>
                <w:i/>
                <w:color w:val="1F497D" w:themeColor="text2"/>
                <w:sz w:val="16"/>
                <w:szCs w:val="18"/>
              </w:rPr>
              <w:t>(dalam satuan Rupiah)</w:t>
            </w:r>
          </w:p>
          <w:p w:rsidR="00990A45" w:rsidRPr="008919C5" w:rsidRDefault="00990A45" w:rsidP="00202639">
            <w:pPr>
              <w:rPr>
                <w:sz w:val="14"/>
              </w:rPr>
            </w:pPr>
          </w:p>
          <w:tbl>
            <w:tblPr>
              <w:tblStyle w:val="ColorfulList-Accent5"/>
              <w:tblW w:w="5000" w:type="pct"/>
              <w:jc w:val="center"/>
              <w:tblLook w:val="04A0"/>
            </w:tblPr>
            <w:tblGrid>
              <w:gridCol w:w="752"/>
              <w:gridCol w:w="2736"/>
              <w:gridCol w:w="1766"/>
              <w:gridCol w:w="1389"/>
              <w:gridCol w:w="1642"/>
            </w:tblGrid>
            <w:tr w:rsidR="00990A45" w:rsidTr="008919C5">
              <w:trPr>
                <w:cnfStyle w:val="100000000000"/>
                <w:trHeight w:val="345"/>
                <w:jc w:val="center"/>
              </w:trPr>
              <w:tc>
                <w:tcPr>
                  <w:cnfStyle w:val="001000000000"/>
                  <w:tcW w:w="454" w:type="pct"/>
                </w:tcPr>
                <w:p w:rsidR="00990A45" w:rsidRDefault="00E65430" w:rsidP="007F793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651" w:type="pct"/>
                </w:tcPr>
                <w:p w:rsidR="00990A45" w:rsidRDefault="00E65430" w:rsidP="007F7932">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ab/>
                    <w:t>Uraian</w:t>
                  </w:r>
                </w:p>
              </w:tc>
              <w:tc>
                <w:tcPr>
                  <w:tcW w:w="1066" w:type="pct"/>
                </w:tcPr>
                <w:p w:rsidR="00990A45" w:rsidRDefault="00E65430" w:rsidP="00E65430">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Estimasi Pendapatan</w:t>
                  </w:r>
                </w:p>
              </w:tc>
              <w:tc>
                <w:tcPr>
                  <w:tcW w:w="838" w:type="pct"/>
                </w:tcPr>
                <w:p w:rsidR="00990A45" w:rsidRDefault="00E65430"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Realisasi</w:t>
                  </w:r>
                </w:p>
              </w:tc>
              <w:tc>
                <w:tcPr>
                  <w:tcW w:w="991" w:type="pct"/>
                </w:tcPr>
                <w:p w:rsidR="00990A45" w:rsidRDefault="00E65430" w:rsidP="007F7932">
                  <w:pPr>
                    <w:pStyle w:val="BodyText3"/>
                    <w:spacing w:line="360" w:lineRule="auto"/>
                    <w:jc w:val="center"/>
                    <w:cnfStyle w:val="100000000000"/>
                    <w:rPr>
                      <w:rFonts w:asciiTheme="minorHAnsi" w:hAnsiTheme="minorHAnsi" w:cstheme="minorHAnsi"/>
                      <w:b w:val="0"/>
                      <w:bCs w:val="0"/>
                    </w:rPr>
                  </w:pPr>
                  <w:r>
                    <w:rPr>
                      <w:rFonts w:asciiTheme="minorHAnsi" w:hAnsiTheme="minorHAnsi" w:cstheme="minorHAnsi"/>
                    </w:rPr>
                    <w:t>%</w:t>
                  </w:r>
                </w:p>
              </w:tc>
            </w:tr>
            <w:tr w:rsidR="00990A45" w:rsidTr="008919C5">
              <w:trPr>
                <w:cnfStyle w:val="000000100000"/>
                <w:jc w:val="center"/>
              </w:trPr>
              <w:tc>
                <w:tcPr>
                  <w:cnfStyle w:val="001000000000"/>
                  <w:tcW w:w="454" w:type="pct"/>
                </w:tcPr>
                <w:p w:rsidR="00990A45" w:rsidRDefault="00990A45" w:rsidP="002479B7">
                  <w:pPr>
                    <w:pStyle w:val="BodyText3"/>
                    <w:numPr>
                      <w:ilvl w:val="0"/>
                      <w:numId w:val="15"/>
                    </w:numPr>
                    <w:spacing w:line="360" w:lineRule="auto"/>
                    <w:ind w:left="373"/>
                    <w:rPr>
                      <w:rFonts w:asciiTheme="minorHAnsi" w:hAnsiTheme="minorHAnsi" w:cstheme="minorHAnsi"/>
                    </w:rPr>
                  </w:pPr>
                </w:p>
              </w:tc>
              <w:tc>
                <w:tcPr>
                  <w:tcW w:w="1651" w:type="pct"/>
                </w:tcPr>
                <w:p w:rsidR="00990A45" w:rsidRDefault="008919C5" w:rsidP="003C1DA5">
                  <w:pPr>
                    <w:pStyle w:val="BodyText3"/>
                    <w:spacing w:line="360" w:lineRule="auto"/>
                    <w:ind w:left="-113"/>
                    <w:cnfStyle w:val="000000100000"/>
                    <w:rPr>
                      <w:rFonts w:asciiTheme="minorHAnsi" w:hAnsiTheme="minorHAnsi" w:cstheme="minorHAnsi"/>
                      <w:b/>
                    </w:rPr>
                  </w:pPr>
                  <w:r>
                    <w:rPr>
                      <w:rFonts w:asciiTheme="minorHAnsi" w:hAnsiTheme="minorHAnsi" w:cstheme="minorHAnsi"/>
                      <w:b/>
                    </w:rPr>
                    <w:t>Pendapatan Kejaksaan dan Peradilan Lainnya</w:t>
                  </w:r>
                </w:p>
              </w:tc>
              <w:tc>
                <w:tcPr>
                  <w:tcW w:w="1066" w:type="pct"/>
                </w:tcPr>
                <w:p w:rsidR="00990A45" w:rsidRDefault="001254CB"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425</w:t>
                  </w:r>
                  <w:r w:rsidR="00487244">
                    <w:rPr>
                      <w:rFonts w:asciiTheme="minorHAnsi" w:hAnsiTheme="minorHAnsi" w:cstheme="minorHAnsi"/>
                      <w:b/>
                    </w:rPr>
                    <w:t>.000</w:t>
                  </w:r>
                </w:p>
              </w:tc>
              <w:tc>
                <w:tcPr>
                  <w:tcW w:w="838" w:type="pct"/>
                </w:tcPr>
                <w:p w:rsidR="00990A45" w:rsidRDefault="001254CB"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230</w:t>
                  </w:r>
                  <w:r w:rsidR="00487244">
                    <w:rPr>
                      <w:rFonts w:asciiTheme="minorHAnsi" w:hAnsiTheme="minorHAnsi" w:cstheme="minorHAnsi"/>
                      <w:b/>
                    </w:rPr>
                    <w:t>.000</w:t>
                  </w:r>
                </w:p>
              </w:tc>
              <w:tc>
                <w:tcPr>
                  <w:tcW w:w="991" w:type="pct"/>
                </w:tcPr>
                <w:p w:rsidR="00990A45" w:rsidRDefault="001254CB" w:rsidP="00487244">
                  <w:pPr>
                    <w:pStyle w:val="BodyText3"/>
                    <w:spacing w:line="360" w:lineRule="auto"/>
                    <w:jc w:val="right"/>
                    <w:cnfStyle w:val="000000100000"/>
                    <w:rPr>
                      <w:rFonts w:asciiTheme="minorHAnsi" w:hAnsiTheme="minorHAnsi" w:cstheme="minorHAnsi"/>
                      <w:b/>
                    </w:rPr>
                  </w:pPr>
                  <w:r>
                    <w:rPr>
                      <w:rFonts w:asciiTheme="minorHAnsi" w:hAnsiTheme="minorHAnsi" w:cstheme="minorHAnsi"/>
                      <w:b/>
                    </w:rPr>
                    <w:t>54,12</w:t>
                  </w:r>
                </w:p>
              </w:tc>
            </w:tr>
            <w:tr w:rsidR="00990A45" w:rsidTr="008919C5">
              <w:trPr>
                <w:cnfStyle w:val="000000010000"/>
                <w:jc w:val="center"/>
              </w:trPr>
              <w:tc>
                <w:tcPr>
                  <w:cnfStyle w:val="001000000000"/>
                  <w:tcW w:w="454" w:type="pct"/>
                  <w:shd w:val="clear" w:color="auto" w:fill="1F497D" w:themeFill="text2"/>
                </w:tcPr>
                <w:p w:rsidR="00990A45" w:rsidRDefault="00990A45" w:rsidP="007F7932">
                  <w:pPr>
                    <w:pStyle w:val="BodyText3"/>
                    <w:spacing w:line="360" w:lineRule="auto"/>
                    <w:rPr>
                      <w:rFonts w:asciiTheme="minorHAnsi" w:hAnsiTheme="minorHAnsi" w:cstheme="minorHAnsi"/>
                      <w:color w:val="FFFFFF" w:themeColor="background1"/>
                    </w:rPr>
                  </w:pPr>
                </w:p>
              </w:tc>
              <w:tc>
                <w:tcPr>
                  <w:tcW w:w="1651" w:type="pct"/>
                  <w:shd w:val="clear" w:color="auto" w:fill="1F497D" w:themeFill="text2"/>
                </w:tcPr>
                <w:p w:rsidR="00990A45" w:rsidRDefault="00D507B3" w:rsidP="00415901">
                  <w:pPr>
                    <w:pStyle w:val="BodyText3"/>
                    <w:spacing w:line="360" w:lineRule="auto"/>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1066" w:type="pct"/>
                  <w:shd w:val="clear" w:color="auto" w:fill="1F497D" w:themeFill="text2"/>
                </w:tcPr>
                <w:p w:rsidR="00990A45" w:rsidRDefault="00224BF1"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8919C5">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1254CB">
                    <w:rPr>
                      <w:rFonts w:asciiTheme="minorHAnsi" w:hAnsiTheme="minorHAnsi" w:cstheme="minorHAnsi"/>
                      <w:b/>
                      <w:noProof/>
                      <w:color w:val="FFFFFF" w:themeColor="background1"/>
                    </w:rPr>
                    <w:t>425.000</w:t>
                  </w:r>
                  <w:r>
                    <w:rPr>
                      <w:rFonts w:asciiTheme="minorHAnsi" w:hAnsiTheme="minorHAnsi" w:cstheme="minorHAnsi"/>
                      <w:b/>
                      <w:color w:val="FFFFFF" w:themeColor="background1"/>
                    </w:rPr>
                    <w:fldChar w:fldCharType="end"/>
                  </w:r>
                </w:p>
              </w:tc>
              <w:tc>
                <w:tcPr>
                  <w:tcW w:w="838" w:type="pct"/>
                  <w:shd w:val="clear" w:color="auto" w:fill="1F497D" w:themeFill="text2"/>
                </w:tcPr>
                <w:p w:rsidR="00990A45" w:rsidRDefault="00224BF1"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8919C5">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1254CB">
                    <w:rPr>
                      <w:rFonts w:asciiTheme="minorHAnsi" w:hAnsiTheme="minorHAnsi" w:cstheme="minorHAnsi"/>
                      <w:b/>
                      <w:noProof/>
                      <w:color w:val="FFFFFF" w:themeColor="background1"/>
                    </w:rPr>
                    <w:t>230.000</w:t>
                  </w:r>
                  <w:r>
                    <w:rPr>
                      <w:rFonts w:asciiTheme="minorHAnsi" w:hAnsiTheme="minorHAnsi" w:cstheme="minorHAnsi"/>
                      <w:b/>
                      <w:color w:val="FFFFFF" w:themeColor="background1"/>
                    </w:rPr>
                    <w:fldChar w:fldCharType="end"/>
                  </w:r>
                </w:p>
              </w:tc>
              <w:tc>
                <w:tcPr>
                  <w:tcW w:w="991" w:type="pct"/>
                  <w:shd w:val="clear" w:color="auto" w:fill="1F497D" w:themeFill="text2"/>
                </w:tcPr>
                <w:p w:rsidR="00990A45" w:rsidRDefault="001254CB" w:rsidP="007F7932">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54,12</w:t>
                  </w:r>
                </w:p>
              </w:tc>
            </w:tr>
          </w:tbl>
          <w:p w:rsidR="00990A45" w:rsidRPr="001F0A24" w:rsidRDefault="00E51B9D" w:rsidP="00382CBB">
            <w:pPr>
              <w:pStyle w:val="ListParagraph"/>
              <w:spacing w:after="240"/>
              <w:ind w:left="312"/>
              <w:contextualSpacing w:val="0"/>
              <w:jc w:val="both"/>
              <w:rPr>
                <w:sz w:val="2"/>
                <w:szCs w:val="16"/>
              </w:rPr>
            </w:pPr>
            <w:r>
              <w:rPr>
                <w:rFonts w:cstheme="minorHAnsi"/>
                <w:color w:val="1F497D" w:themeColor="text2"/>
                <w:sz w:val="20"/>
                <w:szCs w:val="20"/>
              </w:rPr>
              <w:tab/>
            </w:r>
          </w:p>
        </w:tc>
      </w:tr>
      <w:tr w:rsidR="00990A45" w:rsidTr="00F926A8">
        <w:tc>
          <w:tcPr>
            <w:tcW w:w="575" w:type="pct"/>
          </w:tcPr>
          <w:p w:rsidR="00990A45" w:rsidRDefault="00990A45" w:rsidP="007F7932">
            <w:pPr>
              <w:jc w:val="right"/>
              <w:rPr>
                <w:b/>
                <w:i/>
                <w:color w:val="1F497D" w:themeColor="text2"/>
                <w:sz w:val="16"/>
                <w:szCs w:val="16"/>
              </w:rPr>
            </w:pPr>
          </w:p>
        </w:tc>
        <w:tc>
          <w:tcPr>
            <w:tcW w:w="4425" w:type="pct"/>
          </w:tcPr>
          <w:p w:rsidR="001F0A24" w:rsidRPr="001F0A24" w:rsidRDefault="001F0A24" w:rsidP="001F0A24">
            <w:pPr>
              <w:tabs>
                <w:tab w:val="left" w:pos="312"/>
              </w:tabs>
              <w:spacing w:after="240" w:line="360" w:lineRule="auto"/>
              <w:ind w:left="312"/>
              <w:jc w:val="both"/>
              <w:rPr>
                <w:lang w:val="en-ID"/>
              </w:rPr>
            </w:pPr>
            <w:r>
              <w:t xml:space="preserve">Realisasi Pendapatan Negara dan Hibah </w:t>
            </w:r>
            <w:r w:rsidR="00375D37">
              <w:t xml:space="preserve">TA 2019 mengalami </w:t>
            </w:r>
            <w:r>
              <w:rPr>
                <w:lang w:val="en-ID"/>
              </w:rPr>
              <w:t>kenaikan</w:t>
            </w:r>
            <w:r>
              <w:t xml:space="preserve"> sebesar Rp</w:t>
            </w:r>
            <w:r w:rsidR="00375D37">
              <w:rPr>
                <w:lang w:val="en-ID"/>
              </w:rPr>
              <w:t>2</w:t>
            </w:r>
            <w:r>
              <w:rPr>
                <w:lang w:val="en-ID"/>
              </w:rPr>
              <w:t>5.000</w:t>
            </w:r>
            <w:r>
              <w:t xml:space="preserve"> atau </w:t>
            </w:r>
            <w:r w:rsidR="00375D37">
              <w:rPr>
                <w:lang w:val="en-ID"/>
              </w:rPr>
              <w:t>12,20</w:t>
            </w:r>
            <w:r w:rsidR="00375D37">
              <w:t xml:space="preserve"> persen dibandingkan TA 201</w:t>
            </w:r>
            <w:r w:rsidR="00375D37">
              <w:rPr>
                <w:lang w:val="en-ID"/>
              </w:rPr>
              <w:t>8</w:t>
            </w:r>
            <w:r>
              <w:rPr>
                <w:lang w:val="en-ID"/>
              </w:rPr>
              <w:t xml:space="preserve"> periode yang sama</w:t>
            </w:r>
            <w:r>
              <w:t xml:space="preserve">. Hal ini disebabkan </w:t>
            </w:r>
            <w:r>
              <w:rPr>
                <w:lang w:val="en-ID"/>
              </w:rPr>
              <w:t xml:space="preserve">peningkatan jumlah perkara banding yang dapat diselesaikan pada Semester I </w:t>
            </w:r>
            <w:r w:rsidR="00EB3F22">
              <w:rPr>
                <w:lang w:val="en-ID"/>
              </w:rPr>
              <w:t>Tahun 2019</w:t>
            </w:r>
            <w:r>
              <w:rPr>
                <w:lang w:val="en-ID"/>
              </w:rPr>
              <w:t xml:space="preserve"> di</w:t>
            </w:r>
            <w:r w:rsidR="00EB3F22">
              <w:rPr>
                <w:lang w:val="en-ID"/>
              </w:rPr>
              <w:t>bandingkan 2018</w:t>
            </w:r>
            <w:r w:rsidR="00375D37">
              <w:rPr>
                <w:lang w:val="en-ID"/>
              </w:rPr>
              <w:t xml:space="preserve"> yaitu sebanyak 5</w:t>
            </w:r>
            <w:r>
              <w:rPr>
                <w:lang w:val="en-ID"/>
              </w:rPr>
              <w:t xml:space="preserve"> perkara.</w:t>
            </w:r>
          </w:p>
          <w:p w:rsidR="00990A45" w:rsidRDefault="0002281C" w:rsidP="0046187F">
            <w:pPr>
              <w:tabs>
                <w:tab w:val="left" w:pos="312"/>
              </w:tabs>
              <w:spacing w:after="240" w:line="360" w:lineRule="auto"/>
              <w:ind w:left="312"/>
              <w:jc w:val="both"/>
              <w:rPr>
                <w:rFonts w:cstheme="minorHAnsi"/>
              </w:rPr>
            </w:pPr>
            <w:r>
              <w:rPr>
                <w:rFonts w:cstheme="minorHAnsi"/>
              </w:rPr>
              <w:t xml:space="preserve">Perbandingan realisasi PNBP </w:t>
            </w:r>
            <w:r w:rsidR="00375D37">
              <w:rPr>
                <w:rFonts w:cstheme="minorHAnsi"/>
              </w:rPr>
              <w:t>TA 2019 dan 2018</w:t>
            </w:r>
            <w:r>
              <w:rPr>
                <w:rFonts w:cstheme="minorHAnsi"/>
              </w:rPr>
              <w:t xml:space="preserve">  disajikan dalam tabel dibawah ini :</w:t>
            </w:r>
          </w:p>
          <w:p w:rsidR="00990A45" w:rsidRPr="00375D37" w:rsidRDefault="0002281C" w:rsidP="0002281C">
            <w:pPr>
              <w:pStyle w:val="Caption"/>
              <w:keepNext/>
              <w:jc w:val="center"/>
              <w:rPr>
                <w:color w:val="1F497D" w:themeColor="text2"/>
                <w:lang w:val="en-ID"/>
              </w:rPr>
            </w:pPr>
            <w:bookmarkStart w:id="36" w:name="_Toc527971602"/>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2</w:t>
            </w:r>
            <w:r w:rsidR="00224BF1">
              <w:rPr>
                <w:color w:val="1F497D" w:themeColor="text2"/>
              </w:rPr>
              <w:fldChar w:fldCharType="end"/>
            </w:r>
            <w:r>
              <w:rPr>
                <w:color w:val="1F497D" w:themeColor="text2"/>
              </w:rPr>
              <w:t xml:space="preserve"> Perbandingan Realisasi PNBP </w:t>
            </w:r>
            <w:r w:rsidR="00375D37">
              <w:rPr>
                <w:color w:val="1F497D" w:themeColor="text2"/>
              </w:rPr>
              <w:t>per 30 Juni TA 2019 dan 2018</w:t>
            </w:r>
            <w:bookmarkEnd w:id="36"/>
          </w:p>
          <w:p w:rsidR="00990A45" w:rsidRDefault="00382CBB" w:rsidP="0002281C">
            <w:pPr>
              <w:jc w:val="center"/>
              <w:rPr>
                <w:i/>
                <w:color w:val="1F497D" w:themeColor="text2"/>
                <w:sz w:val="18"/>
                <w:szCs w:val="18"/>
              </w:rPr>
            </w:pPr>
            <w:r>
              <w:rPr>
                <w:b/>
                <w:i/>
                <w:color w:val="1F497D" w:themeColor="text2"/>
                <w:sz w:val="16"/>
                <w:szCs w:val="18"/>
              </w:rPr>
              <w:t>(dalam satuan Rupiah)</w:t>
            </w:r>
          </w:p>
          <w:p w:rsidR="00990A45" w:rsidRDefault="00990A45" w:rsidP="0002281C">
            <w:pPr>
              <w:pStyle w:val="Caption"/>
              <w:keepNext/>
              <w:jc w:val="center"/>
              <w:rPr>
                <w:color w:val="1F497D" w:themeColor="text2"/>
                <w:sz w:val="20"/>
                <w:szCs w:val="20"/>
              </w:rPr>
            </w:pPr>
          </w:p>
          <w:tbl>
            <w:tblPr>
              <w:tblStyle w:val="ColorfulList-Accent5"/>
              <w:tblW w:w="7645" w:type="dxa"/>
              <w:tblLook w:val="04A0"/>
            </w:tblPr>
            <w:tblGrid>
              <w:gridCol w:w="680"/>
              <w:gridCol w:w="1910"/>
              <w:gridCol w:w="1177"/>
              <w:gridCol w:w="1414"/>
              <w:gridCol w:w="1404"/>
              <w:gridCol w:w="1060"/>
            </w:tblGrid>
            <w:tr w:rsidR="00990A45" w:rsidTr="00990A45">
              <w:trPr>
                <w:cnfStyle w:val="100000000000"/>
                <w:trHeight w:val="224"/>
              </w:trPr>
              <w:tc>
                <w:tcPr>
                  <w:cnfStyle w:val="001000000000"/>
                  <w:tcW w:w="445" w:type="pct"/>
                  <w:vMerge w:val="restart"/>
                </w:tcPr>
                <w:p w:rsidR="00990A45" w:rsidRDefault="0002281C" w:rsidP="007F7932">
                  <w:pPr>
                    <w:pStyle w:val="BodyText3"/>
                    <w:spacing w:line="360" w:lineRule="auto"/>
                    <w:jc w:val="center"/>
                    <w:rPr>
                      <w:rFonts w:asciiTheme="minorHAnsi" w:hAnsiTheme="minorHAnsi" w:cstheme="minorHAnsi"/>
                    </w:rPr>
                  </w:pPr>
                  <w:r>
                    <w:rPr>
                      <w:rFonts w:asciiTheme="minorHAnsi" w:hAnsiTheme="minorHAnsi" w:cstheme="minorHAnsi"/>
                    </w:rPr>
                    <w:t>No.</w:t>
                  </w:r>
                </w:p>
              </w:tc>
              <w:tc>
                <w:tcPr>
                  <w:tcW w:w="1249" w:type="pct"/>
                  <w:vMerge w:val="restart"/>
                </w:tcPr>
                <w:p w:rsidR="00990A45"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Uraian</w:t>
                  </w:r>
                </w:p>
              </w:tc>
              <w:tc>
                <w:tcPr>
                  <w:tcW w:w="770" w:type="pct"/>
                  <w:vMerge w:val="restart"/>
                </w:tcPr>
                <w:p w:rsidR="00990A45"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w:t>
                  </w:r>
                  <w:r w:rsidR="00375D37">
                    <w:rPr>
                      <w:rFonts w:asciiTheme="minorHAnsi" w:hAnsiTheme="minorHAnsi" w:cstheme="minorHAnsi"/>
                    </w:rPr>
                    <w:t>9</w:t>
                  </w:r>
                </w:p>
              </w:tc>
              <w:tc>
                <w:tcPr>
                  <w:tcW w:w="925" w:type="pct"/>
                  <w:vMerge w:val="restart"/>
                </w:tcPr>
                <w:p w:rsidR="00990A45"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 </w:t>
                  </w:r>
                  <w:r w:rsidR="001F0A24">
                    <w:rPr>
                      <w:rFonts w:asciiTheme="minorHAnsi" w:hAnsiTheme="minorHAnsi" w:cstheme="minorHAnsi"/>
                    </w:rPr>
                    <w:t xml:space="preserve">TA </w:t>
                  </w:r>
                  <w:r>
                    <w:rPr>
                      <w:rFonts w:asciiTheme="minorHAnsi" w:hAnsiTheme="minorHAnsi" w:cstheme="minorHAnsi"/>
                    </w:rPr>
                    <w:t>201</w:t>
                  </w:r>
                  <w:r w:rsidR="00375D37">
                    <w:rPr>
                      <w:rFonts w:asciiTheme="minorHAnsi" w:hAnsiTheme="minorHAnsi" w:cstheme="minorHAnsi"/>
                    </w:rPr>
                    <w:t>8</w:t>
                  </w:r>
                </w:p>
              </w:tc>
              <w:tc>
                <w:tcPr>
                  <w:tcW w:w="1612" w:type="pct"/>
                  <w:gridSpan w:val="2"/>
                </w:tcPr>
                <w:p w:rsidR="00990A45" w:rsidRDefault="0002281C" w:rsidP="007F7932">
                  <w:pPr>
                    <w:pStyle w:val="BodyText3"/>
                    <w:spacing w:line="360" w:lineRule="auto"/>
                    <w:jc w:val="center"/>
                    <w:cnfStyle w:val="100000000000"/>
                    <w:rPr>
                      <w:rFonts w:asciiTheme="minorHAnsi" w:hAnsiTheme="minorHAnsi" w:cstheme="minorHAnsi"/>
                    </w:rPr>
                  </w:pPr>
                  <w:r>
                    <w:rPr>
                      <w:rFonts w:asciiTheme="minorHAnsi" w:hAnsiTheme="minorHAnsi" w:cstheme="minorHAnsi"/>
                    </w:rPr>
                    <w:t>Perubahan</w:t>
                  </w:r>
                </w:p>
              </w:tc>
            </w:tr>
            <w:tr w:rsidR="00990A45" w:rsidTr="001F0A24">
              <w:trPr>
                <w:cnfStyle w:val="000000100000"/>
                <w:trHeight w:val="296"/>
              </w:trPr>
              <w:tc>
                <w:tcPr>
                  <w:cnfStyle w:val="001000000000"/>
                  <w:tcW w:w="445" w:type="pct"/>
                  <w:vMerge/>
                </w:tcPr>
                <w:p w:rsidR="00990A45" w:rsidRDefault="00990A45" w:rsidP="007F7932">
                  <w:pPr>
                    <w:pStyle w:val="BodyText3"/>
                    <w:spacing w:line="360" w:lineRule="auto"/>
                    <w:jc w:val="center"/>
                    <w:rPr>
                      <w:rFonts w:asciiTheme="minorHAnsi" w:hAnsiTheme="minorHAnsi" w:cstheme="minorHAnsi"/>
                    </w:rPr>
                  </w:pPr>
                </w:p>
              </w:tc>
              <w:tc>
                <w:tcPr>
                  <w:tcW w:w="1249" w:type="pct"/>
                  <w:vMerge/>
                  <w:shd w:val="clear" w:color="auto" w:fill="1F497D" w:themeFill="text2"/>
                </w:tcPr>
                <w:p w:rsidR="00990A45" w:rsidRDefault="00990A45" w:rsidP="007F7932">
                  <w:pPr>
                    <w:pStyle w:val="BodyText3"/>
                    <w:spacing w:line="360" w:lineRule="auto"/>
                    <w:jc w:val="center"/>
                    <w:cnfStyle w:val="000000100000"/>
                    <w:rPr>
                      <w:rFonts w:asciiTheme="minorHAnsi" w:hAnsiTheme="minorHAnsi" w:cstheme="minorHAnsi"/>
                    </w:rPr>
                  </w:pPr>
                </w:p>
              </w:tc>
              <w:tc>
                <w:tcPr>
                  <w:tcW w:w="770" w:type="pct"/>
                  <w:vMerge/>
                  <w:shd w:val="clear" w:color="auto" w:fill="1F497D" w:themeFill="text2"/>
                </w:tcPr>
                <w:p w:rsidR="00990A45" w:rsidRDefault="00990A45" w:rsidP="007F7932">
                  <w:pPr>
                    <w:pStyle w:val="BodyText3"/>
                    <w:spacing w:line="360" w:lineRule="auto"/>
                    <w:jc w:val="center"/>
                    <w:cnfStyle w:val="000000100000"/>
                    <w:rPr>
                      <w:rFonts w:asciiTheme="minorHAnsi" w:hAnsiTheme="minorHAnsi" w:cstheme="minorHAnsi"/>
                    </w:rPr>
                  </w:pPr>
                </w:p>
              </w:tc>
              <w:tc>
                <w:tcPr>
                  <w:tcW w:w="925" w:type="pct"/>
                  <w:vMerge/>
                  <w:shd w:val="clear" w:color="auto" w:fill="1F497D" w:themeFill="text2"/>
                </w:tcPr>
                <w:p w:rsidR="00990A45" w:rsidRDefault="00990A45" w:rsidP="007F7932">
                  <w:pPr>
                    <w:pStyle w:val="BodyText3"/>
                    <w:spacing w:line="360" w:lineRule="auto"/>
                    <w:jc w:val="center"/>
                    <w:cnfStyle w:val="000000100000"/>
                    <w:rPr>
                      <w:rFonts w:asciiTheme="minorHAnsi" w:hAnsiTheme="minorHAnsi" w:cstheme="minorHAnsi"/>
                    </w:rPr>
                  </w:pPr>
                </w:p>
              </w:tc>
              <w:tc>
                <w:tcPr>
                  <w:tcW w:w="918" w:type="pct"/>
                  <w:shd w:val="clear" w:color="auto" w:fill="1F497D" w:themeFill="text2"/>
                </w:tcPr>
                <w:p w:rsidR="00990A45" w:rsidRDefault="00AA1F6A" w:rsidP="007F7932">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Rp</w:t>
                  </w:r>
                </w:p>
              </w:tc>
              <w:tc>
                <w:tcPr>
                  <w:tcW w:w="693" w:type="pct"/>
                  <w:shd w:val="clear" w:color="auto" w:fill="1F497D" w:themeFill="text2"/>
                </w:tcPr>
                <w:p w:rsidR="00990A45" w:rsidRDefault="0002281C" w:rsidP="007F7932">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w:t>
                  </w:r>
                </w:p>
              </w:tc>
            </w:tr>
            <w:tr w:rsidR="00375D37" w:rsidTr="001F0A24">
              <w:trPr>
                <w:cnfStyle w:val="000000010000"/>
              </w:trPr>
              <w:tc>
                <w:tcPr>
                  <w:cnfStyle w:val="001000000000"/>
                  <w:tcW w:w="445" w:type="pct"/>
                </w:tcPr>
                <w:p w:rsidR="00375D37" w:rsidRDefault="00375D37" w:rsidP="002479B7">
                  <w:pPr>
                    <w:pStyle w:val="BodyText3"/>
                    <w:numPr>
                      <w:ilvl w:val="0"/>
                      <w:numId w:val="16"/>
                    </w:numPr>
                    <w:spacing w:line="360" w:lineRule="auto"/>
                    <w:ind w:left="427"/>
                    <w:rPr>
                      <w:rFonts w:asciiTheme="minorHAnsi" w:hAnsiTheme="minorHAnsi" w:cstheme="minorHAnsi"/>
                    </w:rPr>
                  </w:pPr>
                </w:p>
              </w:tc>
              <w:tc>
                <w:tcPr>
                  <w:tcW w:w="1249" w:type="pct"/>
                </w:tcPr>
                <w:p w:rsidR="00375D37" w:rsidRDefault="00375D37" w:rsidP="007F7932">
                  <w:pPr>
                    <w:pStyle w:val="BodyText3"/>
                    <w:spacing w:line="360" w:lineRule="auto"/>
                    <w:ind w:left="-113"/>
                    <w:cnfStyle w:val="000000010000"/>
                    <w:rPr>
                      <w:rFonts w:asciiTheme="minorHAnsi" w:hAnsiTheme="minorHAnsi" w:cstheme="minorHAnsi"/>
                      <w:b/>
                    </w:rPr>
                  </w:pPr>
                  <w:r>
                    <w:rPr>
                      <w:rFonts w:asciiTheme="minorHAnsi" w:hAnsiTheme="minorHAnsi" w:cstheme="minorHAnsi"/>
                      <w:b/>
                    </w:rPr>
                    <w:t>Pendapatan Kejaksaan dan Peradilan Lainnya</w:t>
                  </w:r>
                </w:p>
              </w:tc>
              <w:tc>
                <w:tcPr>
                  <w:tcW w:w="770" w:type="pct"/>
                </w:tcPr>
                <w:p w:rsidR="00375D37" w:rsidRDefault="00375D37"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230.000</w:t>
                  </w:r>
                </w:p>
              </w:tc>
              <w:tc>
                <w:tcPr>
                  <w:tcW w:w="925" w:type="pct"/>
                </w:tcPr>
                <w:p w:rsidR="00375D37" w:rsidRDefault="00375D37" w:rsidP="00A67F33">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205.000</w:t>
                  </w:r>
                </w:p>
              </w:tc>
              <w:tc>
                <w:tcPr>
                  <w:tcW w:w="918" w:type="pct"/>
                </w:tcPr>
                <w:p w:rsidR="00375D37" w:rsidRDefault="00375D37" w:rsidP="00375D3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25.000</w:t>
                  </w:r>
                </w:p>
              </w:tc>
              <w:tc>
                <w:tcPr>
                  <w:tcW w:w="693" w:type="pct"/>
                </w:tcPr>
                <w:p w:rsidR="00375D37" w:rsidRDefault="00375D37" w:rsidP="007F7932">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12,20</w:t>
                  </w:r>
                </w:p>
              </w:tc>
            </w:tr>
            <w:tr w:rsidR="00375D37" w:rsidTr="001F0A24">
              <w:trPr>
                <w:cnfStyle w:val="000000100000"/>
              </w:trPr>
              <w:tc>
                <w:tcPr>
                  <w:cnfStyle w:val="001000000000"/>
                  <w:tcW w:w="445" w:type="pct"/>
                  <w:shd w:val="clear" w:color="auto" w:fill="1F497D" w:themeFill="text2"/>
                </w:tcPr>
                <w:p w:rsidR="00375D37" w:rsidRDefault="00375D37" w:rsidP="007F7932">
                  <w:pPr>
                    <w:pStyle w:val="BodyText3"/>
                    <w:spacing w:line="360" w:lineRule="auto"/>
                    <w:rPr>
                      <w:rFonts w:asciiTheme="minorHAnsi" w:hAnsiTheme="minorHAnsi" w:cstheme="minorHAnsi"/>
                      <w:color w:val="FFFFFF" w:themeColor="background1"/>
                    </w:rPr>
                  </w:pPr>
                </w:p>
              </w:tc>
              <w:tc>
                <w:tcPr>
                  <w:tcW w:w="1249" w:type="pct"/>
                  <w:shd w:val="clear" w:color="auto" w:fill="1F497D" w:themeFill="text2"/>
                </w:tcPr>
                <w:p w:rsidR="00375D37" w:rsidRDefault="00375D37" w:rsidP="007F7932">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770" w:type="pct"/>
                  <w:shd w:val="clear" w:color="auto" w:fill="1F497D" w:themeFill="text2"/>
                </w:tcPr>
                <w:p w:rsidR="00375D37" w:rsidRDefault="00224BF1" w:rsidP="007F793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375D37">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375D37">
                    <w:rPr>
                      <w:rFonts w:asciiTheme="minorHAnsi" w:hAnsiTheme="minorHAnsi" w:cstheme="minorHAnsi"/>
                      <w:b/>
                      <w:noProof/>
                      <w:color w:val="FFFFFF" w:themeColor="background1"/>
                    </w:rPr>
                    <w:t>230.000</w:t>
                  </w:r>
                  <w:r>
                    <w:rPr>
                      <w:rFonts w:asciiTheme="minorHAnsi" w:hAnsiTheme="minorHAnsi" w:cstheme="minorHAnsi"/>
                      <w:b/>
                      <w:color w:val="FFFFFF" w:themeColor="background1"/>
                    </w:rPr>
                    <w:fldChar w:fldCharType="end"/>
                  </w:r>
                </w:p>
              </w:tc>
              <w:tc>
                <w:tcPr>
                  <w:tcW w:w="925" w:type="pct"/>
                  <w:shd w:val="clear" w:color="auto" w:fill="1F497D" w:themeFill="text2"/>
                </w:tcPr>
                <w:p w:rsidR="00375D37" w:rsidRDefault="00224BF1" w:rsidP="00A67F33">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375D37">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375D37">
                    <w:rPr>
                      <w:rFonts w:asciiTheme="minorHAnsi" w:hAnsiTheme="minorHAnsi" w:cstheme="minorHAnsi"/>
                      <w:b/>
                      <w:noProof/>
                      <w:color w:val="FFFFFF" w:themeColor="background1"/>
                    </w:rPr>
                    <w:t>205.000</w:t>
                  </w:r>
                  <w:r>
                    <w:rPr>
                      <w:rFonts w:asciiTheme="minorHAnsi" w:hAnsiTheme="minorHAnsi" w:cstheme="minorHAnsi"/>
                      <w:b/>
                      <w:color w:val="FFFFFF" w:themeColor="background1"/>
                    </w:rPr>
                    <w:fldChar w:fldCharType="end"/>
                  </w:r>
                </w:p>
              </w:tc>
              <w:tc>
                <w:tcPr>
                  <w:tcW w:w="918" w:type="pct"/>
                  <w:shd w:val="clear" w:color="auto" w:fill="1F497D" w:themeFill="text2"/>
                </w:tcPr>
                <w:p w:rsidR="00375D37" w:rsidRDefault="00375D37" w:rsidP="007F793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25.000</w:t>
                  </w:r>
                </w:p>
              </w:tc>
              <w:tc>
                <w:tcPr>
                  <w:tcW w:w="693" w:type="pct"/>
                  <w:shd w:val="clear" w:color="auto" w:fill="1F497D" w:themeFill="text2"/>
                </w:tcPr>
                <w:p w:rsidR="00375D37" w:rsidRDefault="00375D37" w:rsidP="007F7932">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12,20</w:t>
                  </w:r>
                </w:p>
              </w:tc>
            </w:tr>
          </w:tbl>
          <w:p w:rsidR="00990A45" w:rsidRPr="00E30C30" w:rsidRDefault="0002281C" w:rsidP="0002281C">
            <w:pPr>
              <w:pStyle w:val="Caption"/>
              <w:keepNext/>
              <w:tabs>
                <w:tab w:val="left" w:pos="7575"/>
              </w:tabs>
              <w:ind w:left="709"/>
              <w:rPr>
                <w:rFonts w:cstheme="minorHAnsi"/>
                <w:color w:val="FF0000"/>
                <w:sz w:val="20"/>
                <w:szCs w:val="20"/>
              </w:rPr>
            </w:pPr>
            <w:r w:rsidRPr="00E30C30">
              <w:rPr>
                <w:rFonts w:cstheme="minorHAnsi"/>
                <w:color w:val="FF0000"/>
                <w:sz w:val="20"/>
                <w:szCs w:val="20"/>
              </w:rPr>
              <w:tab/>
            </w:r>
          </w:p>
          <w:p w:rsidR="00990A45" w:rsidRPr="00ED37E7" w:rsidRDefault="00ED37E7" w:rsidP="0002281C">
            <w:pPr>
              <w:rPr>
                <w:rFonts w:cstheme="minorHAnsi"/>
                <w:sz w:val="12"/>
                <w:lang w:val="en-ID"/>
              </w:rPr>
            </w:pPr>
            <w:r>
              <w:rPr>
                <w:rFonts w:cstheme="minorHAnsi"/>
                <w:sz w:val="12"/>
                <w:lang w:val="en-ID"/>
              </w:rPr>
              <w:t xml:space="preserve"> </w:t>
            </w:r>
          </w:p>
        </w:tc>
      </w:tr>
      <w:tr w:rsidR="00990A45" w:rsidTr="00F926A8">
        <w:tc>
          <w:tcPr>
            <w:tcW w:w="575" w:type="pct"/>
          </w:tcPr>
          <w:p w:rsidR="00990A45" w:rsidRDefault="00990A45" w:rsidP="007F7932">
            <w:pPr>
              <w:jc w:val="right"/>
              <w:rPr>
                <w:b/>
                <w:i/>
                <w:color w:val="1F497D" w:themeColor="text2"/>
                <w:sz w:val="16"/>
                <w:szCs w:val="16"/>
              </w:rPr>
            </w:pPr>
          </w:p>
        </w:tc>
        <w:tc>
          <w:tcPr>
            <w:tcW w:w="4425" w:type="pct"/>
          </w:tcPr>
          <w:p w:rsidR="00990A45" w:rsidRDefault="007F7932" w:rsidP="002479B7">
            <w:pPr>
              <w:pStyle w:val="Heading3"/>
              <w:numPr>
                <w:ilvl w:val="0"/>
                <w:numId w:val="13"/>
              </w:numPr>
              <w:pBdr>
                <w:bottom w:val="dotted" w:sz="2" w:space="1" w:color="4F81BD" w:themeColor="accent1"/>
              </w:pBdr>
              <w:spacing w:after="240"/>
              <w:ind w:left="317" w:hanging="425"/>
              <w:outlineLvl w:val="2"/>
            </w:pPr>
            <w:bookmarkStart w:id="37" w:name="_Toc22281183"/>
            <w:bookmarkStart w:id="38" w:name="_Toc424108687"/>
            <w:r>
              <w:t>Belanja</w:t>
            </w:r>
            <w:bookmarkEnd w:id="37"/>
            <w:r>
              <w:t xml:space="preserve"> </w:t>
            </w:r>
            <w:bookmarkEnd w:id="38"/>
          </w:p>
        </w:tc>
      </w:tr>
      <w:tr w:rsidR="00990A45" w:rsidTr="00F926A8">
        <w:tc>
          <w:tcPr>
            <w:tcW w:w="575" w:type="pct"/>
          </w:tcPr>
          <w:p w:rsidR="00990A45" w:rsidRDefault="009C23B9" w:rsidP="00042511">
            <w:pPr>
              <w:jc w:val="right"/>
              <w:rPr>
                <w:b/>
                <w:i/>
                <w:color w:val="1F497D" w:themeColor="text2"/>
                <w:sz w:val="16"/>
                <w:szCs w:val="16"/>
              </w:rPr>
            </w:pPr>
            <w:r>
              <w:rPr>
                <w:b/>
                <w:i/>
                <w:color w:val="1F497D" w:themeColor="text2"/>
                <w:sz w:val="16"/>
                <w:szCs w:val="16"/>
              </w:rPr>
              <w:t>Realisasi Belanja Negara :  Rp</w:t>
            </w:r>
            <w:r w:rsidR="00042511">
              <w:rPr>
                <w:b/>
                <w:i/>
                <w:color w:val="1F497D" w:themeColor="text2"/>
                <w:sz w:val="16"/>
                <w:szCs w:val="16"/>
                <w:lang w:val="en-ID"/>
              </w:rPr>
              <w:t>27.294.300</w:t>
            </w:r>
            <w:r>
              <w:rPr>
                <w:b/>
                <w:i/>
                <w:color w:val="1F497D" w:themeColor="text2"/>
                <w:sz w:val="16"/>
                <w:szCs w:val="16"/>
              </w:rPr>
              <w:t xml:space="preserve"> </w:t>
            </w:r>
          </w:p>
        </w:tc>
        <w:tc>
          <w:tcPr>
            <w:tcW w:w="4425" w:type="pct"/>
          </w:tcPr>
          <w:p w:rsidR="00990A45" w:rsidRDefault="009C23B9" w:rsidP="003215DE">
            <w:pPr>
              <w:pStyle w:val="ListParagraph"/>
              <w:spacing w:after="240" w:line="360" w:lineRule="auto"/>
              <w:ind w:left="312"/>
              <w:contextualSpacing w:val="0"/>
              <w:jc w:val="both"/>
              <w:rPr>
                <w:b/>
                <w:color w:val="1F497D" w:themeColor="text2"/>
              </w:rPr>
            </w:pPr>
            <w:r>
              <w:t xml:space="preserve">Realisasi Belanja Negara Pengadilan Tinggi Agama Nusa Tenggara Barat per </w:t>
            </w:r>
            <w:r w:rsidR="000B11AA">
              <w:t>30 Juni TA 2019</w:t>
            </w:r>
            <w:r>
              <w:t xml:space="preserve"> adalah sebesar Rp</w:t>
            </w:r>
            <w:r w:rsidR="00042511">
              <w:rPr>
                <w:lang w:val="en-ID"/>
              </w:rPr>
              <w:t>27.294.300</w:t>
            </w:r>
            <w:r>
              <w:t xml:space="preserve"> setelah dikurangi pengemba</w:t>
            </w:r>
            <w:r w:rsidR="00042511">
              <w:t>lian belanja, atau sebesar</w:t>
            </w:r>
            <w:r w:rsidR="00042511">
              <w:rPr>
                <w:lang w:val="en-ID"/>
              </w:rPr>
              <w:t xml:space="preserve"> 14,03</w:t>
            </w:r>
            <w:r>
              <w:t>% dari anggaran senilai Rp</w:t>
            </w:r>
            <w:r w:rsidR="00042511">
              <w:rPr>
                <w:lang w:val="en-ID"/>
              </w:rPr>
              <w:t>194.594.000</w:t>
            </w:r>
            <w:r>
              <w:t xml:space="preserve">. Rincian anggaran dan realisasi </w:t>
            </w:r>
            <w:r w:rsidR="00042511">
              <w:t xml:space="preserve">belanja pada </w:t>
            </w:r>
            <w:r w:rsidR="00042511">
              <w:lastRenderedPageBreak/>
              <w:t>TA 201</w:t>
            </w:r>
            <w:r w:rsidR="00042511">
              <w:rPr>
                <w:lang w:val="en-ID"/>
              </w:rPr>
              <w:t>9</w:t>
            </w:r>
            <w:r>
              <w:t xml:space="preserve"> dapat dilihat pada tabel berikut ini :</w:t>
            </w:r>
          </w:p>
          <w:p w:rsidR="00990A45" w:rsidRDefault="003215DE" w:rsidP="003215DE">
            <w:pPr>
              <w:pStyle w:val="Caption"/>
              <w:keepNext/>
              <w:jc w:val="center"/>
              <w:rPr>
                <w:color w:val="1F497D" w:themeColor="text2"/>
              </w:rPr>
            </w:pPr>
            <w:bookmarkStart w:id="39" w:name="_Toc527971603"/>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3</w:t>
            </w:r>
            <w:r w:rsidR="00224BF1">
              <w:rPr>
                <w:color w:val="1F497D" w:themeColor="text2"/>
              </w:rPr>
              <w:fldChar w:fldCharType="end"/>
            </w:r>
            <w:r>
              <w:rPr>
                <w:color w:val="1F497D" w:themeColor="text2"/>
              </w:rPr>
              <w:t xml:space="preserve"> Rincian Anggaran dan Realisasi Belanja per </w:t>
            </w:r>
            <w:r w:rsidR="000B11AA">
              <w:rPr>
                <w:color w:val="1F497D" w:themeColor="text2"/>
              </w:rPr>
              <w:t>30 Juni TA 2019</w:t>
            </w:r>
            <w:bookmarkEnd w:id="39"/>
            <w:r>
              <w:rPr>
                <w:color w:val="1F497D" w:themeColor="text2"/>
              </w:rPr>
              <w:t xml:space="preserve"> </w:t>
            </w:r>
          </w:p>
          <w:p w:rsidR="00990A45" w:rsidRDefault="00382CBB" w:rsidP="003215DE">
            <w:pPr>
              <w:pStyle w:val="Caption"/>
              <w:keepNext/>
              <w:ind w:left="-3"/>
              <w:jc w:val="center"/>
              <w:rPr>
                <w:b w:val="0"/>
                <w:color w:val="1F497D" w:themeColor="text2"/>
              </w:rPr>
            </w:pPr>
            <w:r>
              <w:rPr>
                <w:i/>
                <w:color w:val="1F497D" w:themeColor="text2"/>
                <w:sz w:val="16"/>
              </w:rPr>
              <w:t>(dalam satuan Rupiah)</w:t>
            </w:r>
          </w:p>
          <w:tbl>
            <w:tblPr>
              <w:tblStyle w:val="ColorfulList-Accent5"/>
              <w:tblW w:w="5000" w:type="pct"/>
              <w:jc w:val="center"/>
              <w:tblLook w:val="04A0"/>
            </w:tblPr>
            <w:tblGrid>
              <w:gridCol w:w="2416"/>
              <w:gridCol w:w="1708"/>
              <w:gridCol w:w="1959"/>
              <w:gridCol w:w="2202"/>
            </w:tblGrid>
            <w:tr w:rsidR="00990A45" w:rsidTr="00990A45">
              <w:trPr>
                <w:cnfStyle w:val="100000000000"/>
                <w:trHeight w:val="413"/>
                <w:jc w:val="center"/>
              </w:trPr>
              <w:tc>
                <w:tcPr>
                  <w:cnfStyle w:val="001000000000"/>
                  <w:tcW w:w="1458" w:type="pct"/>
                  <w:vMerge w:val="restart"/>
                </w:tcPr>
                <w:p w:rsidR="00990A45" w:rsidRDefault="00D91E09" w:rsidP="009C23B9">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3542" w:type="pct"/>
                  <w:gridSpan w:val="3"/>
                </w:tcPr>
                <w:p w:rsidR="00990A45" w:rsidRDefault="00D91E09" w:rsidP="009C23B9">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 </w:t>
                  </w:r>
                  <w:r w:rsidR="000B11AA">
                    <w:rPr>
                      <w:rFonts w:asciiTheme="minorHAnsi" w:hAnsiTheme="minorHAnsi" w:cstheme="minorHAnsi"/>
                    </w:rPr>
                    <w:t>30 Juni TA 2019</w:t>
                  </w:r>
                  <w:r>
                    <w:rPr>
                      <w:rFonts w:asciiTheme="minorHAnsi" w:hAnsiTheme="minorHAnsi" w:cstheme="minorHAnsi"/>
                    </w:rPr>
                    <w:t xml:space="preserve"> </w:t>
                  </w:r>
                </w:p>
              </w:tc>
            </w:tr>
            <w:tr w:rsidR="00990A45" w:rsidTr="00990A45">
              <w:trPr>
                <w:cnfStyle w:val="000000100000"/>
                <w:trHeight w:val="253"/>
                <w:jc w:val="center"/>
              </w:trPr>
              <w:tc>
                <w:tcPr>
                  <w:cnfStyle w:val="001000000000"/>
                  <w:tcW w:w="1458" w:type="pct"/>
                  <w:vMerge/>
                  <w:shd w:val="clear" w:color="auto" w:fill="1F497D" w:themeFill="text2"/>
                </w:tcPr>
                <w:p w:rsidR="00990A45" w:rsidRDefault="00990A45" w:rsidP="009C23B9">
                  <w:pPr>
                    <w:pStyle w:val="BodyText3"/>
                    <w:spacing w:line="360" w:lineRule="auto"/>
                    <w:jc w:val="center"/>
                    <w:rPr>
                      <w:rFonts w:asciiTheme="minorHAnsi" w:hAnsiTheme="minorHAnsi" w:cstheme="minorHAnsi"/>
                    </w:rPr>
                  </w:pPr>
                </w:p>
              </w:tc>
              <w:tc>
                <w:tcPr>
                  <w:tcW w:w="1031" w:type="pct"/>
                  <w:shd w:val="clear" w:color="auto" w:fill="1F497D" w:themeFill="text2"/>
                </w:tcPr>
                <w:p w:rsidR="00990A45"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Pagu</w:t>
                  </w:r>
                </w:p>
              </w:tc>
              <w:tc>
                <w:tcPr>
                  <w:tcW w:w="1182" w:type="pct"/>
                  <w:shd w:val="clear" w:color="auto" w:fill="1F497D" w:themeFill="text2"/>
                </w:tcPr>
                <w:p w:rsidR="00990A45"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1329" w:type="pct"/>
                  <w:shd w:val="clear" w:color="auto" w:fill="1F497D" w:themeFill="text2"/>
                </w:tcPr>
                <w:p w:rsidR="00990A45" w:rsidRDefault="00D91E09" w:rsidP="009C23B9">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990A45" w:rsidTr="00990A45">
              <w:trPr>
                <w:cnfStyle w:val="000000010000"/>
                <w:jc w:val="center"/>
              </w:trPr>
              <w:tc>
                <w:tcPr>
                  <w:cnfStyle w:val="001000000000"/>
                  <w:tcW w:w="1458" w:type="pct"/>
                </w:tcPr>
                <w:p w:rsidR="00990A45"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Pegawai</w:t>
                  </w:r>
                </w:p>
              </w:tc>
              <w:tc>
                <w:tcPr>
                  <w:tcW w:w="1031" w:type="pct"/>
                </w:tcPr>
                <w:p w:rsidR="00990A45"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182" w:type="pct"/>
                </w:tcPr>
                <w:p w:rsidR="00990A45"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329" w:type="pct"/>
                </w:tcPr>
                <w:p w:rsidR="00990A45"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990A45" w:rsidTr="00990A45">
              <w:trPr>
                <w:cnfStyle w:val="000000100000"/>
                <w:jc w:val="center"/>
              </w:trPr>
              <w:tc>
                <w:tcPr>
                  <w:cnfStyle w:val="001000000000"/>
                  <w:tcW w:w="1458" w:type="pct"/>
                </w:tcPr>
                <w:p w:rsidR="00990A45"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Barang</w:t>
                  </w:r>
                </w:p>
              </w:tc>
              <w:tc>
                <w:tcPr>
                  <w:tcW w:w="1031" w:type="pct"/>
                </w:tcPr>
                <w:p w:rsidR="00990A45" w:rsidRDefault="00042511" w:rsidP="009C23B9">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194.594.000</w:t>
                  </w:r>
                </w:p>
              </w:tc>
              <w:tc>
                <w:tcPr>
                  <w:tcW w:w="1182" w:type="pct"/>
                </w:tcPr>
                <w:p w:rsidR="00990A45" w:rsidRDefault="00042511" w:rsidP="009C23B9">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27.294.300</w:t>
                  </w:r>
                </w:p>
              </w:tc>
              <w:tc>
                <w:tcPr>
                  <w:tcW w:w="1329" w:type="pct"/>
                </w:tcPr>
                <w:p w:rsidR="00990A45" w:rsidRDefault="00042511" w:rsidP="009C23B9">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14,03</w:t>
                  </w:r>
                </w:p>
              </w:tc>
            </w:tr>
            <w:tr w:rsidR="00990A45" w:rsidTr="00990A45">
              <w:trPr>
                <w:cnfStyle w:val="000000010000"/>
                <w:jc w:val="center"/>
              </w:trPr>
              <w:tc>
                <w:tcPr>
                  <w:cnfStyle w:val="001000000000"/>
                  <w:tcW w:w="1458" w:type="pct"/>
                </w:tcPr>
                <w:p w:rsidR="00990A45"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Belanja Modal</w:t>
                  </w:r>
                </w:p>
              </w:tc>
              <w:tc>
                <w:tcPr>
                  <w:tcW w:w="1031" w:type="pct"/>
                </w:tcPr>
                <w:p w:rsidR="00990A45"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182" w:type="pct"/>
                </w:tcPr>
                <w:p w:rsidR="00990A45"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329" w:type="pct"/>
                </w:tcPr>
                <w:p w:rsidR="00990A45" w:rsidRDefault="00D91E09" w:rsidP="009C23B9">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0,00</w:t>
                  </w:r>
                </w:p>
              </w:tc>
            </w:tr>
            <w:tr w:rsidR="00990A45" w:rsidTr="00990A45">
              <w:trPr>
                <w:cnfStyle w:val="000000100000"/>
                <w:jc w:val="center"/>
              </w:trPr>
              <w:tc>
                <w:tcPr>
                  <w:cnfStyle w:val="001000000000"/>
                  <w:tcW w:w="1458" w:type="pct"/>
                  <w:shd w:val="clear" w:color="auto" w:fill="1F497D" w:themeFill="text2"/>
                </w:tcPr>
                <w:p w:rsidR="00990A45" w:rsidRDefault="003231C4"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Bruto</w:t>
                  </w:r>
                </w:p>
              </w:tc>
              <w:tc>
                <w:tcPr>
                  <w:tcW w:w="1031" w:type="pct"/>
                  <w:shd w:val="clear" w:color="auto" w:fill="1F497D" w:themeFill="text2"/>
                </w:tcPr>
                <w:p w:rsidR="00990A45" w:rsidRDefault="00224BF1"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042511">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042511">
                    <w:rPr>
                      <w:rFonts w:asciiTheme="minorHAnsi" w:hAnsiTheme="minorHAnsi" w:cstheme="minorHAnsi"/>
                      <w:b/>
                      <w:noProof/>
                      <w:color w:val="FFFFFF" w:themeColor="background1"/>
                    </w:rPr>
                    <w:t>194.594.000</w:t>
                  </w:r>
                  <w:r>
                    <w:rPr>
                      <w:rFonts w:asciiTheme="minorHAnsi" w:hAnsiTheme="minorHAnsi" w:cstheme="minorHAnsi"/>
                      <w:b/>
                      <w:color w:val="FFFFFF" w:themeColor="background1"/>
                    </w:rPr>
                    <w:fldChar w:fldCharType="end"/>
                  </w:r>
                </w:p>
              </w:tc>
              <w:tc>
                <w:tcPr>
                  <w:tcW w:w="1182" w:type="pct"/>
                  <w:shd w:val="clear" w:color="auto" w:fill="1F497D" w:themeFill="text2"/>
                </w:tcPr>
                <w:p w:rsidR="00990A45" w:rsidRDefault="00224BF1"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042511">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042511">
                    <w:rPr>
                      <w:rFonts w:asciiTheme="minorHAnsi" w:hAnsiTheme="minorHAnsi" w:cstheme="minorHAnsi"/>
                      <w:b/>
                      <w:noProof/>
                      <w:color w:val="FFFFFF" w:themeColor="background1"/>
                    </w:rPr>
                    <w:t>27.294.300</w:t>
                  </w:r>
                  <w:r>
                    <w:rPr>
                      <w:rFonts w:asciiTheme="minorHAnsi" w:hAnsiTheme="minorHAnsi" w:cstheme="minorHAnsi"/>
                      <w:b/>
                      <w:color w:val="FFFFFF" w:themeColor="background1"/>
                    </w:rPr>
                    <w:fldChar w:fldCharType="end"/>
                  </w:r>
                </w:p>
              </w:tc>
              <w:tc>
                <w:tcPr>
                  <w:tcW w:w="1329" w:type="pct"/>
                  <w:shd w:val="clear" w:color="auto" w:fill="1F497D" w:themeFill="text2"/>
                </w:tcPr>
                <w:p w:rsidR="00990A45" w:rsidRDefault="00042511" w:rsidP="009C23B9">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14,03</w:t>
                  </w:r>
                </w:p>
              </w:tc>
            </w:tr>
            <w:tr w:rsidR="00990A45" w:rsidTr="00990A45">
              <w:trPr>
                <w:cnfStyle w:val="000000010000"/>
                <w:jc w:val="center"/>
              </w:trPr>
              <w:tc>
                <w:tcPr>
                  <w:cnfStyle w:val="001000000000"/>
                  <w:tcW w:w="1458" w:type="pct"/>
                </w:tcPr>
                <w:p w:rsidR="00990A45" w:rsidRDefault="003231C4" w:rsidP="009C23B9">
                  <w:pPr>
                    <w:pStyle w:val="BodyText3"/>
                    <w:spacing w:line="360" w:lineRule="auto"/>
                    <w:ind w:left="-113"/>
                    <w:rPr>
                      <w:rFonts w:asciiTheme="minorHAnsi" w:hAnsiTheme="minorHAnsi" w:cstheme="minorHAnsi"/>
                    </w:rPr>
                  </w:pPr>
                  <w:r>
                    <w:rPr>
                      <w:rFonts w:asciiTheme="minorHAnsi" w:hAnsiTheme="minorHAnsi" w:cstheme="minorHAnsi"/>
                    </w:rPr>
                    <w:t xml:space="preserve"> Pengembalian Belanja</w:t>
                  </w:r>
                </w:p>
              </w:tc>
              <w:tc>
                <w:tcPr>
                  <w:tcW w:w="1031" w:type="pct"/>
                </w:tcPr>
                <w:p w:rsidR="00990A45" w:rsidRDefault="00ED37E7" w:rsidP="00F05065">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182" w:type="pct"/>
                </w:tcPr>
                <w:p w:rsidR="00990A45" w:rsidRDefault="00CA0367" w:rsidP="00CA03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1329" w:type="pct"/>
                </w:tcPr>
                <w:p w:rsidR="00990A45" w:rsidRDefault="00CA0367" w:rsidP="00CA0367">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042511" w:rsidTr="00990A45">
              <w:trPr>
                <w:cnfStyle w:val="000000100000"/>
                <w:jc w:val="center"/>
              </w:trPr>
              <w:tc>
                <w:tcPr>
                  <w:cnfStyle w:val="001000000000"/>
                  <w:tcW w:w="1458" w:type="pct"/>
                  <w:shd w:val="clear" w:color="auto" w:fill="1F497D" w:themeFill="text2"/>
                </w:tcPr>
                <w:p w:rsidR="00042511" w:rsidRDefault="00042511" w:rsidP="009C23B9">
                  <w:pPr>
                    <w:pStyle w:val="BodyText3"/>
                    <w:spacing w:line="360" w:lineRule="auto"/>
                    <w:ind w:left="-113"/>
                    <w:rPr>
                      <w:rFonts w:asciiTheme="minorHAnsi" w:hAnsiTheme="minorHAnsi" w:cstheme="minorHAnsi"/>
                      <w:color w:val="FFFFFF" w:themeColor="background1"/>
                    </w:rPr>
                  </w:pPr>
                  <w:r>
                    <w:rPr>
                      <w:rFonts w:asciiTheme="minorHAnsi" w:hAnsiTheme="minorHAnsi" w:cstheme="minorHAnsi"/>
                      <w:color w:val="FFFFFF" w:themeColor="background1"/>
                    </w:rPr>
                    <w:t xml:space="preserve"> Total Belanja Netto</w:t>
                  </w:r>
                </w:p>
              </w:tc>
              <w:tc>
                <w:tcPr>
                  <w:tcW w:w="1031" w:type="pct"/>
                  <w:shd w:val="clear" w:color="auto" w:fill="1F497D" w:themeFill="text2"/>
                </w:tcPr>
                <w:p w:rsidR="00042511" w:rsidRDefault="00224BF1" w:rsidP="00A67F33">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042511">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042511">
                    <w:rPr>
                      <w:rFonts w:asciiTheme="minorHAnsi" w:hAnsiTheme="minorHAnsi" w:cstheme="minorHAnsi"/>
                      <w:b/>
                      <w:noProof/>
                      <w:color w:val="FFFFFF" w:themeColor="background1"/>
                    </w:rPr>
                    <w:t>194.594.000</w:t>
                  </w:r>
                  <w:r>
                    <w:rPr>
                      <w:rFonts w:asciiTheme="minorHAnsi" w:hAnsiTheme="minorHAnsi" w:cstheme="minorHAnsi"/>
                      <w:b/>
                      <w:color w:val="FFFFFF" w:themeColor="background1"/>
                    </w:rPr>
                    <w:fldChar w:fldCharType="end"/>
                  </w:r>
                </w:p>
              </w:tc>
              <w:tc>
                <w:tcPr>
                  <w:tcW w:w="1182" w:type="pct"/>
                  <w:shd w:val="clear" w:color="auto" w:fill="1F497D" w:themeFill="text2"/>
                </w:tcPr>
                <w:p w:rsidR="00042511" w:rsidRDefault="00224BF1" w:rsidP="00A67F33">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042511">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042511">
                    <w:rPr>
                      <w:rFonts w:asciiTheme="minorHAnsi" w:hAnsiTheme="minorHAnsi" w:cstheme="minorHAnsi"/>
                      <w:b/>
                      <w:noProof/>
                      <w:color w:val="FFFFFF" w:themeColor="background1"/>
                    </w:rPr>
                    <w:t>27.294.300</w:t>
                  </w:r>
                  <w:r>
                    <w:rPr>
                      <w:rFonts w:asciiTheme="minorHAnsi" w:hAnsiTheme="minorHAnsi" w:cstheme="minorHAnsi"/>
                      <w:b/>
                      <w:color w:val="FFFFFF" w:themeColor="background1"/>
                    </w:rPr>
                    <w:fldChar w:fldCharType="end"/>
                  </w:r>
                </w:p>
              </w:tc>
              <w:tc>
                <w:tcPr>
                  <w:tcW w:w="1329" w:type="pct"/>
                  <w:shd w:val="clear" w:color="auto" w:fill="1F497D" w:themeFill="text2"/>
                </w:tcPr>
                <w:p w:rsidR="00042511" w:rsidRDefault="00042511" w:rsidP="00A67F33">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14,03</w:t>
                  </w:r>
                </w:p>
              </w:tc>
            </w:tr>
          </w:tbl>
          <w:p w:rsidR="00990A45" w:rsidRDefault="00990A45" w:rsidP="009C23B9">
            <w:pPr>
              <w:jc w:val="center"/>
            </w:pPr>
          </w:p>
          <w:p w:rsidR="00990A45" w:rsidRDefault="00B41C8A" w:rsidP="00B41C8A">
            <w:pPr>
              <w:widowControl w:val="0"/>
              <w:autoSpaceDE w:val="0"/>
              <w:autoSpaceDN w:val="0"/>
              <w:adjustRightInd w:val="0"/>
              <w:spacing w:line="360" w:lineRule="auto"/>
              <w:jc w:val="both"/>
              <w:rPr>
                <w:rFonts w:cstheme="minorHAnsi"/>
                <w:color w:val="000000"/>
              </w:rPr>
            </w:pPr>
            <w:r>
              <w:rPr>
                <w:rFonts w:cstheme="minorHAnsi"/>
                <w:color w:val="000000"/>
              </w:rPr>
              <w:t>Komposisi anggaran dan realisasi belanja dapat dilihat pada tabel berikut ini :</w:t>
            </w:r>
          </w:p>
          <w:p w:rsidR="00990A45" w:rsidRDefault="00990A45" w:rsidP="00CF63ED">
            <w:pPr>
              <w:pStyle w:val="Caption"/>
              <w:keepNext/>
              <w:jc w:val="center"/>
              <w:rPr>
                <w:color w:val="1F497D" w:themeColor="text2"/>
              </w:rPr>
            </w:pPr>
          </w:p>
          <w:p w:rsidR="00990A45" w:rsidRDefault="002F1BD8" w:rsidP="00CF63ED">
            <w:pPr>
              <w:pStyle w:val="Caption"/>
              <w:keepNext/>
              <w:jc w:val="center"/>
              <w:rPr>
                <w:color w:val="1F497D" w:themeColor="text2"/>
              </w:rPr>
            </w:pPr>
            <w:bookmarkStart w:id="40" w:name="_Toc527971604"/>
            <w:bookmarkStart w:id="41" w:name="_Toc376373108"/>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4</w:t>
            </w:r>
            <w:r w:rsidR="00224BF1">
              <w:rPr>
                <w:color w:val="1F497D" w:themeColor="text2"/>
              </w:rPr>
              <w:fldChar w:fldCharType="end"/>
            </w:r>
            <w:r>
              <w:rPr>
                <w:color w:val="1F497D" w:themeColor="text2"/>
              </w:rPr>
              <w:t xml:space="preserve">  Komposisi Anggaran dan Realisasi Belanja per </w:t>
            </w:r>
            <w:r w:rsidR="000B11AA">
              <w:rPr>
                <w:color w:val="1F497D" w:themeColor="text2"/>
              </w:rPr>
              <w:t>30 Juni TA 2019</w:t>
            </w:r>
            <w:bookmarkEnd w:id="40"/>
            <w:r>
              <w:rPr>
                <w:color w:val="1F497D" w:themeColor="text2"/>
              </w:rPr>
              <w:t xml:space="preserve"> </w:t>
            </w:r>
            <w:bookmarkEnd w:id="41"/>
          </w:p>
          <w:p w:rsidR="00990A45" w:rsidRDefault="00382CBB" w:rsidP="00CF63ED">
            <w:pPr>
              <w:pStyle w:val="Caption"/>
              <w:keepNext/>
              <w:jc w:val="center"/>
              <w:rPr>
                <w:color w:val="1F497D" w:themeColor="text2"/>
              </w:rPr>
            </w:pPr>
            <w:r>
              <w:rPr>
                <w:rFonts w:cstheme="minorHAnsi"/>
                <w:i/>
                <w:color w:val="1F497D" w:themeColor="text2"/>
                <w:sz w:val="16"/>
              </w:rPr>
              <w:t>(dalam satuan Rupiah)</w:t>
            </w:r>
          </w:p>
          <w:p w:rsidR="00990A45" w:rsidRDefault="009C23B9" w:rsidP="009C23B9">
            <w:pPr>
              <w:pStyle w:val="ListParagraph"/>
              <w:ind w:left="312"/>
              <w:jc w:val="center"/>
            </w:pPr>
            <w:r>
              <w:rPr>
                <w:noProof/>
                <w:lang w:val="en-US"/>
              </w:rPr>
              <w:drawing>
                <wp:inline distT="0" distB="0" distL="0" distR="0">
                  <wp:extent cx="4762500" cy="2933700"/>
                  <wp:effectExtent l="0" t="0" r="19050" b="19050"/>
                  <wp:docPr id="7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990A45" w:rsidRPr="00A67F33" w:rsidRDefault="009C23B9" w:rsidP="009C23B9">
            <w:pPr>
              <w:pStyle w:val="ListParagraph"/>
              <w:spacing w:after="240" w:line="360" w:lineRule="auto"/>
              <w:ind w:left="312"/>
              <w:contextualSpacing w:val="0"/>
              <w:jc w:val="center"/>
              <w:rPr>
                <w:rFonts w:cstheme="minorHAnsi"/>
                <w:b/>
                <w:i/>
                <w:color w:val="000000" w:themeColor="text1"/>
                <w:sz w:val="16"/>
                <w:szCs w:val="16"/>
                <w:lang w:val="en-ID"/>
              </w:rPr>
            </w:pPr>
            <w:r>
              <w:rPr>
                <w:rFonts w:cstheme="minorHAnsi"/>
                <w:b/>
                <w:i/>
                <w:color w:val="000000" w:themeColor="text1"/>
                <w:sz w:val="16"/>
                <w:szCs w:val="16"/>
              </w:rPr>
              <w:t xml:space="preserve">Sumber: Laporan Keuangan </w:t>
            </w:r>
            <w:r w:rsidR="00A67F33">
              <w:rPr>
                <w:rFonts w:cstheme="minorHAnsi"/>
                <w:b/>
                <w:i/>
                <w:color w:val="000000" w:themeColor="text1"/>
                <w:sz w:val="16"/>
                <w:szCs w:val="16"/>
                <w:lang w:val="en-ID"/>
              </w:rPr>
              <w:t xml:space="preserve">SAIBA </w:t>
            </w:r>
            <w:r w:rsidR="00CD5908">
              <w:rPr>
                <w:rFonts w:cstheme="minorHAnsi"/>
                <w:b/>
                <w:i/>
                <w:color w:val="000000" w:themeColor="text1"/>
                <w:sz w:val="16"/>
                <w:szCs w:val="16"/>
                <w:lang w:val="en-ID"/>
              </w:rPr>
              <w:t>2019 dan 2018</w:t>
            </w:r>
          </w:p>
          <w:p w:rsidR="00990A45" w:rsidRPr="00A67F33" w:rsidRDefault="00ED37E7" w:rsidP="00A67F33">
            <w:pPr>
              <w:pStyle w:val="ListParagraph"/>
              <w:spacing w:after="240" w:line="360" w:lineRule="auto"/>
              <w:ind w:left="312"/>
              <w:contextualSpacing w:val="0"/>
              <w:jc w:val="both"/>
              <w:rPr>
                <w:lang w:val="en-ID"/>
              </w:rPr>
            </w:pPr>
            <w:r>
              <w:t xml:space="preserve">Realisasi Belanja Negara mengalami </w:t>
            </w:r>
            <w:r w:rsidR="00A67F33">
              <w:rPr>
                <w:lang w:val="en-ID"/>
              </w:rPr>
              <w:t xml:space="preserve">penurunan </w:t>
            </w:r>
            <w:r>
              <w:t>sebesar Rp</w:t>
            </w:r>
            <w:r w:rsidR="00A67F33">
              <w:rPr>
                <w:lang w:val="en-ID"/>
              </w:rPr>
              <w:t>(108.103.400)</w:t>
            </w:r>
            <w:r>
              <w:rPr>
                <w:lang w:val="en-ID"/>
              </w:rPr>
              <w:t xml:space="preserve"> </w:t>
            </w:r>
            <w:r w:rsidR="00A67F33">
              <w:t>atau sebesar</w:t>
            </w:r>
            <w:r w:rsidR="00A67F33">
              <w:rPr>
                <w:lang w:val="en-ID"/>
              </w:rPr>
              <w:t xml:space="preserve"> (79,84) </w:t>
            </w:r>
            <w:r>
              <w:t xml:space="preserve">persen dari realisasi tahun lalu pada periode yang sama. </w:t>
            </w:r>
            <w:r w:rsidR="00A67F33">
              <w:rPr>
                <w:lang w:val="en-ID"/>
              </w:rPr>
              <w:t xml:space="preserve">Penurunan </w:t>
            </w:r>
            <w:r w:rsidR="00F926A8">
              <w:rPr>
                <w:lang w:val="en-ID"/>
              </w:rPr>
              <w:t xml:space="preserve">tersebut disebabkan karena </w:t>
            </w:r>
            <w:r w:rsidR="00A67F33">
              <w:rPr>
                <w:lang w:val="en-ID"/>
              </w:rPr>
              <w:t>sudah tidak ada lagi belanja honor operasional satker yang berlaku Tahun 2019. Selain itu penurunan belanja juga disebabkan karena kegiatan perjalanan dinas belum dapat banyak dilaksanakan selama Semester I. Pengawasan dan Pembinaan dilaksanakan pada bulan Juli 2019.</w:t>
            </w:r>
          </w:p>
          <w:p w:rsidR="00990A45" w:rsidRDefault="009C23B9" w:rsidP="000072B9">
            <w:pPr>
              <w:pStyle w:val="ListParagraph"/>
              <w:spacing w:after="240" w:line="360" w:lineRule="auto"/>
              <w:ind w:left="312"/>
              <w:contextualSpacing w:val="0"/>
              <w:jc w:val="both"/>
              <w:rPr>
                <w:sz w:val="20"/>
                <w:szCs w:val="20"/>
              </w:rPr>
            </w:pPr>
            <w:r>
              <w:rPr>
                <w:rFonts w:cstheme="minorHAnsi"/>
                <w:color w:val="000000" w:themeColor="text1"/>
              </w:rPr>
              <w:lastRenderedPageBreak/>
              <w:t xml:space="preserve">Perbandingan realisasi belanja </w:t>
            </w:r>
            <w:r w:rsidR="00375D37">
              <w:rPr>
                <w:rFonts w:cstheme="minorHAnsi"/>
                <w:color w:val="000000" w:themeColor="text1"/>
              </w:rPr>
              <w:t>TA 2019 dan 2018</w:t>
            </w:r>
            <w:r>
              <w:rPr>
                <w:rFonts w:cstheme="minorHAnsi"/>
                <w:color w:val="000000" w:themeColor="text1"/>
              </w:rPr>
              <w:t xml:space="preserve">  dapat dilihat pada tabel berikut:</w:t>
            </w:r>
          </w:p>
          <w:p w:rsidR="00990A45" w:rsidRDefault="00863D57" w:rsidP="00863D57">
            <w:pPr>
              <w:pStyle w:val="Caption"/>
              <w:keepNext/>
              <w:jc w:val="center"/>
              <w:rPr>
                <w:color w:val="1F497D" w:themeColor="text2"/>
              </w:rPr>
            </w:pPr>
            <w:bookmarkStart w:id="42" w:name="_Toc527971605"/>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5</w:t>
            </w:r>
            <w:r w:rsidR="00224BF1">
              <w:rPr>
                <w:color w:val="1F497D" w:themeColor="text2"/>
              </w:rPr>
              <w:fldChar w:fldCharType="end"/>
            </w:r>
            <w:r>
              <w:rPr>
                <w:color w:val="1F497D" w:themeColor="text2"/>
              </w:rPr>
              <w:t xml:space="preserve"> Perbandingan Realisasi Belanja per </w:t>
            </w:r>
            <w:r w:rsidR="000B11AA">
              <w:rPr>
                <w:color w:val="1F497D" w:themeColor="text2"/>
              </w:rPr>
              <w:t>30 Juni TA 2019</w:t>
            </w:r>
            <w:r>
              <w:rPr>
                <w:color w:val="1F497D" w:themeColor="text2"/>
              </w:rPr>
              <w:t xml:space="preserve">   dan TA 2017</w:t>
            </w:r>
            <w:bookmarkEnd w:id="42"/>
            <w:r>
              <w:rPr>
                <w:color w:val="1F497D" w:themeColor="text2"/>
              </w:rPr>
              <w:t xml:space="preserve"> </w:t>
            </w:r>
          </w:p>
          <w:p w:rsidR="00990A45" w:rsidRDefault="00382CBB" w:rsidP="00863D57">
            <w:pPr>
              <w:pStyle w:val="Caption"/>
              <w:keepNext/>
              <w:ind w:left="709"/>
              <w:jc w:val="center"/>
              <w:rPr>
                <w:b w:val="0"/>
                <w:color w:val="1F497D" w:themeColor="text2"/>
              </w:rPr>
            </w:pPr>
            <w:r>
              <w:rPr>
                <w:i/>
                <w:color w:val="1F497D" w:themeColor="text2"/>
                <w:sz w:val="16"/>
              </w:rPr>
              <w:t>(dalam satuan Rupiah)</w:t>
            </w:r>
          </w:p>
          <w:p w:rsidR="00990A45" w:rsidRDefault="00990A45" w:rsidP="00863D57"/>
          <w:tbl>
            <w:tblPr>
              <w:tblStyle w:val="ColorfulList-Accent5"/>
              <w:tblW w:w="5000" w:type="pct"/>
              <w:jc w:val="center"/>
              <w:tblLook w:val="04A0"/>
            </w:tblPr>
            <w:tblGrid>
              <w:gridCol w:w="1414"/>
              <w:gridCol w:w="1559"/>
              <w:gridCol w:w="1630"/>
              <w:gridCol w:w="1833"/>
              <w:gridCol w:w="1849"/>
            </w:tblGrid>
            <w:tr w:rsidR="00990A45" w:rsidTr="00990A45">
              <w:trPr>
                <w:cnfStyle w:val="100000000000"/>
                <w:trHeight w:val="555"/>
                <w:jc w:val="center"/>
              </w:trPr>
              <w:tc>
                <w:tcPr>
                  <w:cnfStyle w:val="001000000000"/>
                  <w:tcW w:w="853" w:type="pct"/>
                  <w:vMerge w:val="restart"/>
                </w:tcPr>
                <w:p w:rsidR="00990A45" w:rsidRDefault="00D91E09" w:rsidP="009C23B9">
                  <w:pPr>
                    <w:pStyle w:val="BodyText3"/>
                    <w:spacing w:line="360" w:lineRule="auto"/>
                    <w:jc w:val="center"/>
                    <w:rPr>
                      <w:rFonts w:asciiTheme="minorHAnsi" w:hAnsiTheme="minorHAnsi" w:cstheme="minorHAnsi"/>
                      <w:szCs w:val="18"/>
                    </w:rPr>
                  </w:pPr>
                  <w:r>
                    <w:rPr>
                      <w:rFonts w:asciiTheme="minorHAnsi" w:hAnsiTheme="minorHAnsi" w:cstheme="minorHAnsi"/>
                      <w:szCs w:val="18"/>
                    </w:rPr>
                    <w:t>Uraian</w:t>
                  </w:r>
                </w:p>
              </w:tc>
              <w:tc>
                <w:tcPr>
                  <w:tcW w:w="941" w:type="pct"/>
                  <w:vMerge w:val="restart"/>
                </w:tcPr>
                <w:p w:rsidR="00990A45" w:rsidRDefault="00D91E09"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2018 </w:t>
                  </w:r>
                </w:p>
              </w:tc>
              <w:tc>
                <w:tcPr>
                  <w:tcW w:w="984" w:type="pct"/>
                  <w:vMerge w:val="restart"/>
                </w:tcPr>
                <w:p w:rsidR="00990A45" w:rsidRDefault="00D91E09"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2017 </w:t>
                  </w:r>
                </w:p>
              </w:tc>
              <w:tc>
                <w:tcPr>
                  <w:tcW w:w="2222" w:type="pct"/>
                  <w:gridSpan w:val="2"/>
                </w:tcPr>
                <w:p w:rsidR="00990A45" w:rsidRDefault="00D91E09" w:rsidP="009C23B9">
                  <w:pPr>
                    <w:pStyle w:val="BodyText3"/>
                    <w:spacing w:line="360" w:lineRule="auto"/>
                    <w:jc w:val="center"/>
                    <w:cnfStyle w:val="100000000000"/>
                    <w:rPr>
                      <w:rFonts w:asciiTheme="minorHAnsi" w:hAnsiTheme="minorHAnsi" w:cstheme="minorHAnsi"/>
                      <w:bCs w:val="0"/>
                      <w:szCs w:val="18"/>
                    </w:rPr>
                  </w:pPr>
                  <w:r>
                    <w:rPr>
                      <w:rFonts w:asciiTheme="minorHAnsi" w:hAnsiTheme="minorHAnsi" w:cstheme="minorHAnsi"/>
                      <w:bCs w:val="0"/>
                      <w:szCs w:val="18"/>
                    </w:rPr>
                    <w:t>Naik (Turun)</w:t>
                  </w:r>
                </w:p>
                <w:p w:rsidR="00990A45" w:rsidRDefault="00990A45" w:rsidP="009C23B9">
                  <w:pPr>
                    <w:jc w:val="center"/>
                    <w:cnfStyle w:val="100000000000"/>
                    <w:rPr>
                      <w:sz w:val="16"/>
                    </w:rPr>
                  </w:pPr>
                </w:p>
              </w:tc>
            </w:tr>
            <w:tr w:rsidR="00990A45" w:rsidTr="00990A45">
              <w:trPr>
                <w:cnfStyle w:val="000000100000"/>
                <w:trHeight w:val="555"/>
                <w:jc w:val="center"/>
              </w:trPr>
              <w:tc>
                <w:tcPr>
                  <w:cnfStyle w:val="001000000000"/>
                  <w:tcW w:w="853" w:type="pct"/>
                  <w:vMerge/>
                </w:tcPr>
                <w:p w:rsidR="00990A45" w:rsidRDefault="00990A45" w:rsidP="009C23B9">
                  <w:pPr>
                    <w:pStyle w:val="BodyText3"/>
                    <w:spacing w:line="360" w:lineRule="auto"/>
                    <w:jc w:val="center"/>
                    <w:rPr>
                      <w:rFonts w:asciiTheme="minorHAnsi" w:hAnsiTheme="minorHAnsi" w:cstheme="minorHAnsi"/>
                      <w:szCs w:val="18"/>
                    </w:rPr>
                  </w:pPr>
                </w:p>
              </w:tc>
              <w:tc>
                <w:tcPr>
                  <w:tcW w:w="941" w:type="pct"/>
                  <w:vMerge/>
                  <w:shd w:val="clear" w:color="auto" w:fill="1F497D" w:themeFill="text2"/>
                </w:tcPr>
                <w:p w:rsidR="00990A45" w:rsidRDefault="00990A45" w:rsidP="009C23B9">
                  <w:pPr>
                    <w:pStyle w:val="BodyText3"/>
                    <w:spacing w:line="360" w:lineRule="auto"/>
                    <w:jc w:val="center"/>
                    <w:cnfStyle w:val="000000100000"/>
                    <w:rPr>
                      <w:rFonts w:asciiTheme="minorHAnsi" w:hAnsiTheme="minorHAnsi" w:cstheme="minorHAnsi"/>
                      <w:b/>
                      <w:color w:val="FFFFFF" w:themeColor="background1"/>
                      <w:szCs w:val="18"/>
                    </w:rPr>
                  </w:pPr>
                </w:p>
              </w:tc>
              <w:tc>
                <w:tcPr>
                  <w:tcW w:w="984" w:type="pct"/>
                  <w:vMerge/>
                  <w:shd w:val="clear" w:color="auto" w:fill="1F497D" w:themeFill="text2"/>
                </w:tcPr>
                <w:p w:rsidR="00990A45" w:rsidRDefault="00990A45" w:rsidP="009C23B9">
                  <w:pPr>
                    <w:pStyle w:val="BodyText3"/>
                    <w:spacing w:line="360" w:lineRule="auto"/>
                    <w:jc w:val="center"/>
                    <w:cnfStyle w:val="000000100000"/>
                    <w:rPr>
                      <w:rFonts w:asciiTheme="minorHAnsi" w:hAnsiTheme="minorHAnsi" w:cstheme="minorHAnsi"/>
                      <w:b/>
                      <w:color w:val="FFFFFF" w:themeColor="background1"/>
                      <w:szCs w:val="18"/>
                    </w:rPr>
                  </w:pPr>
                </w:p>
              </w:tc>
              <w:tc>
                <w:tcPr>
                  <w:tcW w:w="1106" w:type="pct"/>
                  <w:shd w:val="clear" w:color="auto" w:fill="1F497D" w:themeFill="text2"/>
                </w:tcPr>
                <w:p w:rsidR="00990A45" w:rsidRDefault="00AA1F6A" w:rsidP="009C23B9">
                  <w:pPr>
                    <w:pStyle w:val="BodyText3"/>
                    <w:spacing w:line="360" w:lineRule="auto"/>
                    <w:jc w:val="center"/>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Rp</w:t>
                  </w:r>
                </w:p>
              </w:tc>
              <w:tc>
                <w:tcPr>
                  <w:tcW w:w="1116" w:type="pct"/>
                  <w:shd w:val="clear" w:color="auto" w:fill="1F497D" w:themeFill="text2"/>
                </w:tcPr>
                <w:p w:rsidR="00990A45" w:rsidRDefault="00D91E09" w:rsidP="009C23B9">
                  <w:pPr>
                    <w:pStyle w:val="BodyText3"/>
                    <w:spacing w:line="360" w:lineRule="auto"/>
                    <w:jc w:val="center"/>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w:t>
                  </w:r>
                </w:p>
              </w:tc>
            </w:tr>
            <w:tr w:rsidR="00A67F33" w:rsidTr="00990A45">
              <w:trPr>
                <w:cnfStyle w:val="000000010000"/>
                <w:jc w:val="center"/>
              </w:trPr>
              <w:tc>
                <w:tcPr>
                  <w:cnfStyle w:val="001000000000"/>
                  <w:tcW w:w="853" w:type="pct"/>
                </w:tcPr>
                <w:p w:rsidR="00A67F33" w:rsidRDefault="00A67F33"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Pegawai</w:t>
                  </w:r>
                </w:p>
              </w:tc>
              <w:tc>
                <w:tcPr>
                  <w:tcW w:w="941" w:type="pct"/>
                </w:tcPr>
                <w:p w:rsidR="00A67F33" w:rsidRDefault="00A67F33"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0</w:t>
                  </w:r>
                </w:p>
              </w:tc>
              <w:tc>
                <w:tcPr>
                  <w:tcW w:w="984" w:type="pct"/>
                </w:tcPr>
                <w:p w:rsidR="00A67F33" w:rsidRDefault="00A67F33" w:rsidP="00A67F33">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0</w:t>
                  </w:r>
                </w:p>
              </w:tc>
              <w:tc>
                <w:tcPr>
                  <w:tcW w:w="1106" w:type="pct"/>
                </w:tcPr>
                <w:p w:rsidR="00A67F33" w:rsidRDefault="00A67F33"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0</w:t>
                  </w:r>
                </w:p>
              </w:tc>
              <w:tc>
                <w:tcPr>
                  <w:tcW w:w="1116" w:type="pct"/>
                </w:tcPr>
                <w:p w:rsidR="00A67F33" w:rsidRDefault="00A67F33"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0,00</w:t>
                  </w:r>
                </w:p>
              </w:tc>
            </w:tr>
            <w:tr w:rsidR="00A67F33" w:rsidTr="00990A45">
              <w:trPr>
                <w:cnfStyle w:val="000000100000"/>
                <w:jc w:val="center"/>
              </w:trPr>
              <w:tc>
                <w:tcPr>
                  <w:cnfStyle w:val="001000000000"/>
                  <w:tcW w:w="853" w:type="pct"/>
                </w:tcPr>
                <w:p w:rsidR="00A67F33" w:rsidRDefault="00A67F33"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Barang</w:t>
                  </w:r>
                </w:p>
              </w:tc>
              <w:tc>
                <w:tcPr>
                  <w:tcW w:w="941" w:type="pct"/>
                </w:tcPr>
                <w:p w:rsidR="00A67F33" w:rsidRDefault="00A67F33" w:rsidP="009C23B9">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27.294.300</w:t>
                  </w:r>
                </w:p>
              </w:tc>
              <w:tc>
                <w:tcPr>
                  <w:tcW w:w="984" w:type="pct"/>
                </w:tcPr>
                <w:p w:rsidR="00A67F33" w:rsidRDefault="00A67F33" w:rsidP="00A67F33">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135.397.700</w:t>
                  </w:r>
                </w:p>
              </w:tc>
              <w:tc>
                <w:tcPr>
                  <w:tcW w:w="1106" w:type="pct"/>
                </w:tcPr>
                <w:p w:rsidR="00A67F33" w:rsidRDefault="00A67F33" w:rsidP="009C23B9">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(108.103.400)</w:t>
                  </w:r>
                </w:p>
              </w:tc>
              <w:tc>
                <w:tcPr>
                  <w:tcW w:w="1116" w:type="pct"/>
                </w:tcPr>
                <w:p w:rsidR="00A67F33" w:rsidRDefault="00A67F33" w:rsidP="009C23B9">
                  <w:pPr>
                    <w:pStyle w:val="BodyText3"/>
                    <w:spacing w:line="360" w:lineRule="auto"/>
                    <w:jc w:val="right"/>
                    <w:cnfStyle w:val="000000100000"/>
                    <w:rPr>
                      <w:rFonts w:asciiTheme="minorHAnsi" w:hAnsiTheme="minorHAnsi" w:cstheme="minorHAnsi"/>
                      <w:b/>
                      <w:szCs w:val="18"/>
                    </w:rPr>
                  </w:pPr>
                  <w:r>
                    <w:rPr>
                      <w:rFonts w:asciiTheme="minorHAnsi" w:hAnsiTheme="minorHAnsi" w:cstheme="minorHAnsi"/>
                      <w:b/>
                      <w:szCs w:val="18"/>
                    </w:rPr>
                    <w:t>-79,84</w:t>
                  </w:r>
                </w:p>
              </w:tc>
            </w:tr>
            <w:tr w:rsidR="00A67F33" w:rsidTr="00990A45">
              <w:trPr>
                <w:cnfStyle w:val="000000010000"/>
                <w:jc w:val="center"/>
              </w:trPr>
              <w:tc>
                <w:tcPr>
                  <w:cnfStyle w:val="001000000000"/>
                  <w:tcW w:w="853" w:type="pct"/>
                </w:tcPr>
                <w:p w:rsidR="00A67F33" w:rsidRDefault="00A67F33" w:rsidP="009C23B9">
                  <w:pPr>
                    <w:pStyle w:val="BodyText3"/>
                    <w:spacing w:line="360" w:lineRule="auto"/>
                    <w:ind w:left="-113"/>
                    <w:rPr>
                      <w:rFonts w:asciiTheme="minorHAnsi" w:hAnsiTheme="minorHAnsi" w:cstheme="minorHAnsi"/>
                      <w:szCs w:val="18"/>
                    </w:rPr>
                  </w:pPr>
                  <w:r>
                    <w:rPr>
                      <w:rFonts w:asciiTheme="minorHAnsi" w:hAnsiTheme="minorHAnsi" w:cstheme="minorHAnsi"/>
                      <w:szCs w:val="18"/>
                    </w:rPr>
                    <w:t xml:space="preserve"> Belanja Modal</w:t>
                  </w:r>
                </w:p>
              </w:tc>
              <w:tc>
                <w:tcPr>
                  <w:tcW w:w="941" w:type="pct"/>
                </w:tcPr>
                <w:p w:rsidR="00A67F33" w:rsidRDefault="00A67F33"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0</w:t>
                  </w:r>
                </w:p>
              </w:tc>
              <w:tc>
                <w:tcPr>
                  <w:tcW w:w="984" w:type="pct"/>
                </w:tcPr>
                <w:p w:rsidR="00A67F33" w:rsidRDefault="00A67F33" w:rsidP="00A67F33">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0</w:t>
                  </w:r>
                </w:p>
              </w:tc>
              <w:tc>
                <w:tcPr>
                  <w:tcW w:w="1106" w:type="pct"/>
                </w:tcPr>
                <w:p w:rsidR="00A67F33" w:rsidRDefault="00A67F33"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0</w:t>
                  </w:r>
                </w:p>
              </w:tc>
              <w:tc>
                <w:tcPr>
                  <w:tcW w:w="1116" w:type="pct"/>
                </w:tcPr>
                <w:p w:rsidR="00A67F33" w:rsidRDefault="00A67F33" w:rsidP="009C23B9">
                  <w:pPr>
                    <w:pStyle w:val="BodyText3"/>
                    <w:spacing w:line="360" w:lineRule="auto"/>
                    <w:jc w:val="right"/>
                    <w:cnfStyle w:val="000000010000"/>
                    <w:rPr>
                      <w:rFonts w:asciiTheme="minorHAnsi" w:hAnsiTheme="minorHAnsi" w:cstheme="minorHAnsi"/>
                      <w:b/>
                      <w:szCs w:val="18"/>
                    </w:rPr>
                  </w:pPr>
                  <w:r>
                    <w:rPr>
                      <w:rFonts w:asciiTheme="minorHAnsi" w:hAnsiTheme="minorHAnsi" w:cstheme="minorHAnsi"/>
                      <w:b/>
                      <w:szCs w:val="18"/>
                    </w:rPr>
                    <w:t>0,00</w:t>
                  </w:r>
                </w:p>
              </w:tc>
            </w:tr>
            <w:tr w:rsidR="00A67F33" w:rsidTr="00990A45">
              <w:trPr>
                <w:cnfStyle w:val="000000100000"/>
                <w:jc w:val="center"/>
              </w:trPr>
              <w:tc>
                <w:tcPr>
                  <w:cnfStyle w:val="001000000000"/>
                  <w:tcW w:w="853" w:type="pct"/>
                  <w:shd w:val="clear" w:color="auto" w:fill="1F497D" w:themeFill="text2"/>
                </w:tcPr>
                <w:p w:rsidR="00A67F33" w:rsidRDefault="00A67F33" w:rsidP="009C23B9">
                  <w:pPr>
                    <w:pStyle w:val="BodyText3"/>
                    <w:spacing w:line="360" w:lineRule="auto"/>
                    <w:ind w:left="-113"/>
                    <w:rPr>
                      <w:rFonts w:asciiTheme="minorHAnsi" w:hAnsiTheme="minorHAnsi" w:cstheme="minorHAnsi"/>
                      <w:color w:val="FFFFFF" w:themeColor="background1"/>
                      <w:szCs w:val="18"/>
                    </w:rPr>
                  </w:pPr>
                  <w:r>
                    <w:rPr>
                      <w:rFonts w:asciiTheme="minorHAnsi" w:hAnsiTheme="minorHAnsi" w:cstheme="minorHAnsi"/>
                      <w:color w:val="FFFFFF" w:themeColor="background1"/>
                      <w:szCs w:val="18"/>
                    </w:rPr>
                    <w:t>Total Belanja</w:t>
                  </w:r>
                </w:p>
              </w:tc>
              <w:tc>
                <w:tcPr>
                  <w:tcW w:w="941" w:type="pct"/>
                  <w:shd w:val="clear" w:color="auto" w:fill="1F497D" w:themeFill="text2"/>
                </w:tcPr>
                <w:p w:rsidR="00A67F33" w:rsidRDefault="00224BF1" w:rsidP="009C23B9">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fldChar w:fldCharType="begin"/>
                  </w:r>
                  <w:r w:rsidR="00A67F33">
                    <w:rPr>
                      <w:rFonts w:asciiTheme="minorHAnsi" w:hAnsiTheme="minorHAnsi" w:cstheme="minorHAnsi"/>
                      <w:b/>
                      <w:color w:val="FFFFFF" w:themeColor="background1"/>
                      <w:szCs w:val="18"/>
                    </w:rPr>
                    <w:instrText xml:space="preserve"> =SUM(ABOVE) </w:instrText>
                  </w:r>
                  <w:r>
                    <w:rPr>
                      <w:rFonts w:asciiTheme="minorHAnsi" w:hAnsiTheme="minorHAnsi" w:cstheme="minorHAnsi"/>
                      <w:b/>
                      <w:color w:val="FFFFFF" w:themeColor="background1"/>
                      <w:szCs w:val="18"/>
                    </w:rPr>
                    <w:fldChar w:fldCharType="separate"/>
                  </w:r>
                  <w:r w:rsidR="00A67F33">
                    <w:rPr>
                      <w:rFonts w:asciiTheme="minorHAnsi" w:hAnsiTheme="minorHAnsi" w:cstheme="minorHAnsi"/>
                      <w:b/>
                      <w:noProof/>
                      <w:color w:val="FFFFFF" w:themeColor="background1"/>
                      <w:szCs w:val="18"/>
                    </w:rPr>
                    <w:t>27.294.300</w:t>
                  </w:r>
                  <w:r>
                    <w:rPr>
                      <w:rFonts w:asciiTheme="minorHAnsi" w:hAnsiTheme="minorHAnsi" w:cstheme="minorHAnsi"/>
                      <w:b/>
                      <w:color w:val="FFFFFF" w:themeColor="background1"/>
                      <w:szCs w:val="18"/>
                    </w:rPr>
                    <w:fldChar w:fldCharType="end"/>
                  </w:r>
                </w:p>
              </w:tc>
              <w:tc>
                <w:tcPr>
                  <w:tcW w:w="984" w:type="pct"/>
                  <w:shd w:val="clear" w:color="auto" w:fill="1F497D" w:themeFill="text2"/>
                </w:tcPr>
                <w:p w:rsidR="00A67F33" w:rsidRDefault="00224BF1" w:rsidP="00A67F33">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fldChar w:fldCharType="begin"/>
                  </w:r>
                  <w:r w:rsidR="00A67F33">
                    <w:rPr>
                      <w:rFonts w:asciiTheme="minorHAnsi" w:hAnsiTheme="minorHAnsi" w:cstheme="minorHAnsi"/>
                      <w:b/>
                      <w:color w:val="FFFFFF" w:themeColor="background1"/>
                      <w:szCs w:val="18"/>
                    </w:rPr>
                    <w:instrText xml:space="preserve"> =SUM(ABOVE) </w:instrText>
                  </w:r>
                  <w:r>
                    <w:rPr>
                      <w:rFonts w:asciiTheme="minorHAnsi" w:hAnsiTheme="minorHAnsi" w:cstheme="minorHAnsi"/>
                      <w:b/>
                      <w:color w:val="FFFFFF" w:themeColor="background1"/>
                      <w:szCs w:val="18"/>
                    </w:rPr>
                    <w:fldChar w:fldCharType="separate"/>
                  </w:r>
                  <w:r w:rsidR="00A67F33">
                    <w:rPr>
                      <w:rFonts w:asciiTheme="minorHAnsi" w:hAnsiTheme="minorHAnsi" w:cstheme="minorHAnsi"/>
                      <w:b/>
                      <w:noProof/>
                      <w:color w:val="FFFFFF" w:themeColor="background1"/>
                      <w:szCs w:val="18"/>
                    </w:rPr>
                    <w:t>135.397.700</w:t>
                  </w:r>
                  <w:r>
                    <w:rPr>
                      <w:rFonts w:asciiTheme="minorHAnsi" w:hAnsiTheme="minorHAnsi" w:cstheme="minorHAnsi"/>
                      <w:b/>
                      <w:color w:val="FFFFFF" w:themeColor="background1"/>
                      <w:szCs w:val="18"/>
                    </w:rPr>
                    <w:fldChar w:fldCharType="end"/>
                  </w:r>
                </w:p>
              </w:tc>
              <w:tc>
                <w:tcPr>
                  <w:tcW w:w="1106" w:type="pct"/>
                  <w:shd w:val="clear" w:color="auto" w:fill="1F497D" w:themeFill="text2"/>
                </w:tcPr>
                <w:p w:rsidR="00A67F33" w:rsidRDefault="00A67F33" w:rsidP="009C23B9">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(108.103.400)</w:t>
                  </w:r>
                </w:p>
              </w:tc>
              <w:tc>
                <w:tcPr>
                  <w:tcW w:w="1116" w:type="pct"/>
                  <w:shd w:val="clear" w:color="auto" w:fill="1F497D" w:themeFill="text2"/>
                </w:tcPr>
                <w:p w:rsidR="00A67F33" w:rsidRDefault="00A67F33" w:rsidP="009C23B9">
                  <w:pPr>
                    <w:pStyle w:val="BodyText3"/>
                    <w:spacing w:line="360" w:lineRule="auto"/>
                    <w:jc w:val="right"/>
                    <w:cnfStyle w:val="000000100000"/>
                    <w:rPr>
                      <w:rFonts w:asciiTheme="minorHAnsi" w:hAnsiTheme="minorHAnsi" w:cstheme="minorHAnsi"/>
                      <w:b/>
                      <w:color w:val="FFFFFF" w:themeColor="background1"/>
                      <w:szCs w:val="18"/>
                    </w:rPr>
                  </w:pPr>
                  <w:r>
                    <w:rPr>
                      <w:rFonts w:asciiTheme="minorHAnsi" w:hAnsiTheme="minorHAnsi" w:cstheme="minorHAnsi"/>
                      <w:b/>
                      <w:color w:val="FFFFFF" w:themeColor="background1"/>
                      <w:szCs w:val="18"/>
                    </w:rPr>
                    <w:t>-79,84</w:t>
                  </w:r>
                </w:p>
              </w:tc>
            </w:tr>
          </w:tbl>
          <w:p w:rsidR="00990A45" w:rsidRDefault="00990A45" w:rsidP="00CF63ED">
            <w:pPr>
              <w:spacing w:after="240" w:line="360" w:lineRule="auto"/>
              <w:rPr>
                <w:b/>
                <w:sz w:val="16"/>
                <w:szCs w:val="16"/>
              </w:rPr>
            </w:pPr>
          </w:p>
        </w:tc>
      </w:tr>
      <w:tr w:rsidR="00990A45" w:rsidTr="00F926A8">
        <w:tc>
          <w:tcPr>
            <w:tcW w:w="575" w:type="pct"/>
          </w:tcPr>
          <w:p w:rsidR="00990A45" w:rsidRDefault="00990A45" w:rsidP="009C23B9">
            <w:pPr>
              <w:jc w:val="right"/>
              <w:rPr>
                <w:b/>
                <w:i/>
                <w:color w:val="1F497D" w:themeColor="text2"/>
                <w:sz w:val="16"/>
                <w:szCs w:val="16"/>
              </w:rPr>
            </w:pPr>
          </w:p>
        </w:tc>
        <w:tc>
          <w:tcPr>
            <w:tcW w:w="4425" w:type="pct"/>
          </w:tcPr>
          <w:p w:rsidR="00990A45" w:rsidRDefault="00F018F4" w:rsidP="002479B7">
            <w:pPr>
              <w:pStyle w:val="Heading5"/>
              <w:numPr>
                <w:ilvl w:val="0"/>
                <w:numId w:val="17"/>
              </w:numPr>
              <w:pBdr>
                <w:bottom w:val="dotted" w:sz="2" w:space="1" w:color="4F81BD" w:themeColor="accent1"/>
              </w:pBdr>
              <w:spacing w:after="240"/>
              <w:ind w:left="284" w:hanging="284"/>
              <w:outlineLvl w:val="4"/>
              <w:rPr>
                <w:b/>
              </w:rPr>
            </w:pPr>
            <w:r>
              <w:rPr>
                <w:rStyle w:val="Heading4Char"/>
              </w:rPr>
              <w:t>Belanja Barang</w:t>
            </w:r>
          </w:p>
        </w:tc>
      </w:tr>
      <w:tr w:rsidR="00990A45" w:rsidTr="00F926A8">
        <w:tc>
          <w:tcPr>
            <w:tcW w:w="575" w:type="pct"/>
          </w:tcPr>
          <w:p w:rsidR="00990A45" w:rsidRPr="00A67F33" w:rsidRDefault="00F018F4" w:rsidP="00A67F33">
            <w:pPr>
              <w:jc w:val="right"/>
              <w:rPr>
                <w:b/>
                <w:i/>
                <w:color w:val="1F497D" w:themeColor="text2"/>
                <w:sz w:val="16"/>
                <w:szCs w:val="16"/>
                <w:lang w:val="en-ID"/>
              </w:rPr>
            </w:pPr>
            <w:r>
              <w:rPr>
                <w:b/>
                <w:i/>
                <w:color w:val="1F497D" w:themeColor="text2"/>
                <w:sz w:val="16"/>
                <w:szCs w:val="16"/>
              </w:rPr>
              <w:t>Realisasi Belanja Barang : Rp</w:t>
            </w:r>
            <w:r w:rsidR="00F926A8">
              <w:rPr>
                <w:b/>
                <w:i/>
                <w:color w:val="1F497D" w:themeColor="text2"/>
                <w:sz w:val="16"/>
                <w:szCs w:val="16"/>
                <w:lang w:val="en-ID"/>
              </w:rPr>
              <w:t xml:space="preserve"> </w:t>
            </w:r>
            <w:r w:rsidR="00A67F33">
              <w:rPr>
                <w:b/>
                <w:i/>
                <w:color w:val="1F497D" w:themeColor="text2"/>
                <w:sz w:val="16"/>
                <w:szCs w:val="16"/>
                <w:lang w:val="en-ID"/>
              </w:rPr>
              <w:t>27.294.300</w:t>
            </w:r>
          </w:p>
        </w:tc>
        <w:tc>
          <w:tcPr>
            <w:tcW w:w="4425" w:type="pct"/>
          </w:tcPr>
          <w:p w:rsidR="00990A45" w:rsidRPr="00A67F33" w:rsidRDefault="00E43B38" w:rsidP="00E43B38">
            <w:pPr>
              <w:spacing w:after="240" w:line="360" w:lineRule="auto"/>
              <w:ind w:left="284"/>
              <w:jc w:val="both"/>
              <w:rPr>
                <w:lang w:val="en-ID"/>
              </w:rPr>
            </w:pPr>
            <w:r>
              <w:t xml:space="preserve">Realisasi Belanja Barang Pengadilan Tinggi Agama Nusa Tenggara Barat per </w:t>
            </w:r>
            <w:r w:rsidR="000B11AA">
              <w:t xml:space="preserve">30 Juni TA </w:t>
            </w:r>
            <w:r w:rsidR="00A67F33">
              <w:t>2019 dan TA 2018</w:t>
            </w:r>
            <w:r>
              <w:t xml:space="preserve"> adalah sebesar </w:t>
            </w:r>
            <w:r w:rsidR="00A67F33">
              <w:rPr>
                <w:lang w:val="en-ID"/>
              </w:rPr>
              <w:t xml:space="preserve">Rp27.294.300 dan </w:t>
            </w:r>
            <w:r w:rsidR="00A67F33">
              <w:t>Rp</w:t>
            </w:r>
            <w:r>
              <w:t>135.397.700</w:t>
            </w:r>
            <w:r w:rsidR="00A67F33">
              <w:t>.</w:t>
            </w:r>
          </w:p>
          <w:p w:rsidR="00570D17" w:rsidRPr="00B72358" w:rsidRDefault="00B72358" w:rsidP="00570D17">
            <w:pPr>
              <w:spacing w:after="240" w:line="360" w:lineRule="auto"/>
              <w:ind w:left="284"/>
              <w:jc w:val="both"/>
              <w:rPr>
                <w:lang w:val="en-ID"/>
              </w:rPr>
            </w:pPr>
            <w:r>
              <w:t xml:space="preserve">Realisasi Belanja Barang </w:t>
            </w:r>
            <w:r w:rsidR="00375D37">
              <w:t xml:space="preserve">TA 2019 mengalami </w:t>
            </w:r>
            <w:r w:rsidR="00CD4BA3">
              <w:rPr>
                <w:lang w:val="en-ID"/>
              </w:rPr>
              <w:t xml:space="preserve">penurunan </w:t>
            </w:r>
            <w:r>
              <w:t xml:space="preserve">sebesar </w:t>
            </w:r>
            <w:r w:rsidR="00CD4BA3">
              <w:rPr>
                <w:lang w:val="en-ID"/>
              </w:rPr>
              <w:t>-79,84</w:t>
            </w:r>
            <w:r>
              <w:t xml:space="preserve"> persen dibandingkan Realisasi Belanja Baran</w:t>
            </w:r>
            <w:r w:rsidR="00CD4BA3">
              <w:t>g TA 201</w:t>
            </w:r>
            <w:r w:rsidR="00CD4BA3">
              <w:rPr>
                <w:lang w:val="en-ID"/>
              </w:rPr>
              <w:t>8</w:t>
            </w:r>
            <w:r>
              <w:t>. Hal ini disebabkan antara lain</w:t>
            </w:r>
            <w:r>
              <w:rPr>
                <w:lang w:val="en-ID"/>
              </w:rPr>
              <w:t xml:space="preserve"> karena </w:t>
            </w:r>
            <w:r w:rsidR="00CD4BA3">
              <w:rPr>
                <w:lang w:val="en-ID"/>
              </w:rPr>
              <w:t xml:space="preserve">sudah tidak ada lagi </w:t>
            </w:r>
            <w:r>
              <w:rPr>
                <w:lang w:val="en-ID"/>
              </w:rPr>
              <w:t>belanja</w:t>
            </w:r>
            <w:r w:rsidR="00570D17">
              <w:rPr>
                <w:lang w:val="en-ID"/>
              </w:rPr>
              <w:t xml:space="preserve"> honor operasional </w:t>
            </w:r>
            <w:r w:rsidR="00CD4BA3">
              <w:rPr>
                <w:lang w:val="en-ID"/>
              </w:rPr>
              <w:t>satker yang berlaku Tahun 2019</w:t>
            </w:r>
            <w:r w:rsidR="00570D17">
              <w:rPr>
                <w:lang w:val="en-ID"/>
              </w:rPr>
              <w:t xml:space="preserve">. Selain itu </w:t>
            </w:r>
            <w:r w:rsidR="00CD4BA3">
              <w:rPr>
                <w:lang w:val="en-ID"/>
              </w:rPr>
              <w:t>penurunan belanja barang juga disebabkan karena kegiatan perjalanan dinas belum dapat banyak dilaksanakan selama Semester I. Pengawasan dan Pembinaan dilaksanakan pada bulan Juli 2019</w:t>
            </w:r>
            <w:r w:rsidR="00570D17">
              <w:rPr>
                <w:lang w:val="en-ID"/>
              </w:rPr>
              <w:t>.</w:t>
            </w:r>
          </w:p>
          <w:p w:rsidR="00990A45" w:rsidRDefault="00F018F4" w:rsidP="00E43B38">
            <w:pPr>
              <w:spacing w:after="240" w:line="360" w:lineRule="auto"/>
              <w:ind w:left="284"/>
              <w:jc w:val="both"/>
            </w:pPr>
            <w:r>
              <w:rPr>
                <w:rFonts w:cstheme="minorHAnsi"/>
              </w:rPr>
              <w:t>Rincian Belanja Barang dapat dilihat pada tabel berikut :</w:t>
            </w:r>
          </w:p>
          <w:p w:rsidR="00990A45" w:rsidRDefault="004E14B7" w:rsidP="004E14B7">
            <w:pPr>
              <w:pStyle w:val="Caption"/>
              <w:keepNext/>
              <w:jc w:val="center"/>
              <w:rPr>
                <w:color w:val="1F497D" w:themeColor="text2"/>
              </w:rPr>
            </w:pPr>
            <w:bookmarkStart w:id="43" w:name="_Toc527971606"/>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6</w:t>
            </w:r>
            <w:r w:rsidR="00224BF1">
              <w:rPr>
                <w:color w:val="1F497D" w:themeColor="text2"/>
              </w:rPr>
              <w:fldChar w:fldCharType="end"/>
            </w:r>
            <w:r>
              <w:rPr>
                <w:color w:val="1F497D" w:themeColor="text2"/>
              </w:rPr>
              <w:t xml:space="preserve"> Perbandingan Belanja Barang per </w:t>
            </w:r>
            <w:r w:rsidR="000B11AA">
              <w:rPr>
                <w:color w:val="1F497D" w:themeColor="text2"/>
              </w:rPr>
              <w:t xml:space="preserve">30 Juni </w:t>
            </w:r>
            <w:r w:rsidR="00DE16CD">
              <w:rPr>
                <w:color w:val="1F497D" w:themeColor="text2"/>
              </w:rPr>
              <w:t>TA 2019 dan TA 2018</w:t>
            </w:r>
            <w:bookmarkEnd w:id="43"/>
            <w:r>
              <w:rPr>
                <w:color w:val="1F497D" w:themeColor="text2"/>
              </w:rPr>
              <w:t xml:space="preserve"> </w:t>
            </w:r>
          </w:p>
          <w:p w:rsidR="00990A45" w:rsidRDefault="00F018F4" w:rsidP="0022050D">
            <w:pPr>
              <w:pStyle w:val="Caption"/>
              <w:keepNext/>
              <w:ind w:left="709"/>
              <w:jc w:val="center"/>
              <w:rPr>
                <w:b w:val="0"/>
                <w:color w:val="1F497D" w:themeColor="text2"/>
              </w:rPr>
            </w:pPr>
            <w:r>
              <w:rPr>
                <w:i/>
                <w:color w:val="1F497D" w:themeColor="text2"/>
                <w:sz w:val="16"/>
              </w:rPr>
              <w:t>(dalam satuan Rupiah)</w:t>
            </w:r>
          </w:p>
          <w:p w:rsidR="00990A45" w:rsidRDefault="00990A45" w:rsidP="00E24A1D"/>
          <w:tbl>
            <w:tblPr>
              <w:tblStyle w:val="ColorfulList-Accent5"/>
              <w:tblW w:w="8285" w:type="dxa"/>
              <w:jc w:val="center"/>
              <w:tblLook w:val="04A0"/>
            </w:tblPr>
            <w:tblGrid>
              <w:gridCol w:w="2420"/>
              <w:gridCol w:w="1297"/>
              <w:gridCol w:w="1539"/>
              <w:gridCol w:w="1554"/>
              <w:gridCol w:w="1475"/>
            </w:tblGrid>
            <w:tr w:rsidR="00CD4BA3" w:rsidTr="00CD4BA3">
              <w:trPr>
                <w:cnfStyle w:val="100000000000"/>
                <w:trHeight w:val="253"/>
                <w:jc w:val="center"/>
              </w:trPr>
              <w:tc>
                <w:tcPr>
                  <w:cnfStyle w:val="001000000000"/>
                  <w:tcW w:w="1460" w:type="pct"/>
                </w:tcPr>
                <w:p w:rsidR="00CD4BA3" w:rsidRDefault="00CD4BA3" w:rsidP="0022050D">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783" w:type="pct"/>
                </w:tcPr>
                <w:p w:rsidR="00CD4BA3" w:rsidRDefault="00CD4BA3" w:rsidP="0022050D">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2019 </w:t>
                  </w:r>
                </w:p>
              </w:tc>
              <w:tc>
                <w:tcPr>
                  <w:tcW w:w="929" w:type="pct"/>
                </w:tcPr>
                <w:p w:rsidR="00CD4BA3" w:rsidRDefault="00CD4BA3" w:rsidP="00D10018">
                  <w:pPr>
                    <w:pStyle w:val="BodyText3"/>
                    <w:spacing w:line="360" w:lineRule="auto"/>
                    <w:jc w:val="center"/>
                    <w:cnfStyle w:val="100000000000"/>
                    <w:rPr>
                      <w:rFonts w:asciiTheme="minorHAnsi" w:hAnsiTheme="minorHAnsi" w:cstheme="minorHAnsi"/>
                    </w:rPr>
                  </w:pPr>
                  <w:r>
                    <w:rPr>
                      <w:rFonts w:asciiTheme="minorHAnsi" w:hAnsiTheme="minorHAnsi" w:cstheme="minorHAnsi"/>
                    </w:rPr>
                    <w:t xml:space="preserve">TA 2018 </w:t>
                  </w:r>
                </w:p>
              </w:tc>
              <w:tc>
                <w:tcPr>
                  <w:tcW w:w="1828" w:type="pct"/>
                  <w:gridSpan w:val="2"/>
                </w:tcPr>
                <w:p w:rsidR="00CD4BA3" w:rsidRDefault="00CD4BA3" w:rsidP="0022050D">
                  <w:pPr>
                    <w:pStyle w:val="BodyText3"/>
                    <w:tabs>
                      <w:tab w:val="left" w:pos="525"/>
                      <w:tab w:val="center" w:pos="966"/>
                    </w:tabs>
                    <w:spacing w:line="360" w:lineRule="auto"/>
                    <w:jc w:val="center"/>
                    <w:cnfStyle w:val="100000000000"/>
                    <w:rPr>
                      <w:rFonts w:asciiTheme="minorHAnsi" w:hAnsiTheme="minorHAnsi" w:cstheme="minorHAnsi"/>
                    </w:rPr>
                  </w:pPr>
                  <w:r>
                    <w:rPr>
                      <w:rFonts w:asciiTheme="minorHAnsi" w:hAnsiTheme="minorHAnsi" w:cstheme="minorHAnsi"/>
                    </w:rPr>
                    <w:t>Perubahan</w:t>
                  </w:r>
                </w:p>
              </w:tc>
            </w:tr>
            <w:tr w:rsidR="00CD4BA3" w:rsidTr="00CD4BA3">
              <w:trPr>
                <w:cnfStyle w:val="000000100000"/>
                <w:trHeight w:val="253"/>
                <w:jc w:val="center"/>
              </w:trPr>
              <w:tc>
                <w:tcPr>
                  <w:cnfStyle w:val="001000000000"/>
                  <w:tcW w:w="1460" w:type="pct"/>
                  <w:shd w:val="clear" w:color="auto" w:fill="1F497D" w:themeFill="text2"/>
                </w:tcPr>
                <w:p w:rsidR="00CD4BA3" w:rsidRDefault="00CD4BA3" w:rsidP="00893AE6">
                  <w:pPr>
                    <w:pStyle w:val="BodyText3"/>
                    <w:spacing w:line="360" w:lineRule="auto"/>
                    <w:rPr>
                      <w:rFonts w:asciiTheme="minorHAnsi" w:hAnsiTheme="minorHAnsi" w:cstheme="minorHAnsi"/>
                      <w:b w:val="0"/>
                      <w:color w:val="FFFFFF" w:themeColor="background1"/>
                    </w:rPr>
                  </w:pPr>
                </w:p>
              </w:tc>
              <w:tc>
                <w:tcPr>
                  <w:tcW w:w="783" w:type="pct"/>
                  <w:shd w:val="clear" w:color="auto" w:fill="1F497D" w:themeFill="text2"/>
                </w:tcPr>
                <w:p w:rsidR="00CD4BA3" w:rsidRDefault="00CD4BA3" w:rsidP="0022050D">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29" w:type="pct"/>
                  <w:shd w:val="clear" w:color="auto" w:fill="1F497D" w:themeFill="text2"/>
                </w:tcPr>
                <w:p w:rsidR="00CD4BA3" w:rsidRDefault="00CD4BA3" w:rsidP="00D10018">
                  <w:pPr>
                    <w:pStyle w:val="BodyText3"/>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Realisasi</w:t>
                  </w:r>
                </w:p>
              </w:tc>
              <w:tc>
                <w:tcPr>
                  <w:tcW w:w="938" w:type="pct"/>
                  <w:shd w:val="clear" w:color="auto" w:fill="1F497D" w:themeFill="text2"/>
                </w:tcPr>
                <w:p w:rsidR="00CD4BA3" w:rsidRDefault="00CD4BA3" w:rsidP="0022050D">
                  <w:pPr>
                    <w:pStyle w:val="BodyText3"/>
                    <w:tabs>
                      <w:tab w:val="left" w:pos="525"/>
                      <w:tab w:val="center" w:pos="966"/>
                    </w:tabs>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Rp</w:t>
                  </w:r>
                </w:p>
              </w:tc>
              <w:tc>
                <w:tcPr>
                  <w:tcW w:w="890" w:type="pct"/>
                  <w:shd w:val="clear" w:color="auto" w:fill="1F497D" w:themeFill="text2"/>
                </w:tcPr>
                <w:p w:rsidR="00CD4BA3" w:rsidRDefault="00CD4BA3" w:rsidP="0022050D">
                  <w:pPr>
                    <w:pStyle w:val="BodyText3"/>
                    <w:tabs>
                      <w:tab w:val="left" w:pos="525"/>
                      <w:tab w:val="center" w:pos="966"/>
                    </w:tabs>
                    <w:spacing w:line="360" w:lineRule="auto"/>
                    <w:jc w:val="center"/>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w:t>
                  </w:r>
                </w:p>
              </w:tc>
            </w:tr>
            <w:tr w:rsidR="00CD4BA3" w:rsidTr="00CD4BA3">
              <w:trPr>
                <w:cnfStyle w:val="000000010000"/>
                <w:jc w:val="center"/>
              </w:trPr>
              <w:tc>
                <w:tcPr>
                  <w:cnfStyle w:val="001000000000"/>
                  <w:tcW w:w="1460" w:type="pct"/>
                </w:tcPr>
                <w:p w:rsidR="00CD4BA3" w:rsidRDefault="00CD4BA3" w:rsidP="0022050D">
                  <w:pPr>
                    <w:pStyle w:val="BodyText3"/>
                    <w:spacing w:line="360" w:lineRule="auto"/>
                    <w:ind w:left="-113"/>
                    <w:rPr>
                      <w:rFonts w:asciiTheme="minorHAnsi" w:hAnsiTheme="minorHAnsi" w:cstheme="minorHAnsi"/>
                      <w:b w:val="0"/>
                    </w:rPr>
                  </w:pPr>
                  <w:r>
                    <w:rPr>
                      <w:rFonts w:asciiTheme="minorHAnsi" w:hAnsiTheme="minorHAnsi" w:cstheme="minorHAnsi"/>
                    </w:rPr>
                    <w:t>Belanja Barang Operasional</w:t>
                  </w:r>
                  <w:r>
                    <w:rPr>
                      <w:rFonts w:asciiTheme="minorHAnsi" w:hAnsiTheme="minorHAnsi"/>
                    </w:rPr>
                    <w:tab/>
                  </w:r>
                </w:p>
              </w:tc>
              <w:tc>
                <w:tcPr>
                  <w:tcW w:w="783" w:type="pct"/>
                </w:tcPr>
                <w:p w:rsidR="00CD4BA3" w:rsidRDefault="00CD4BA3"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c>
                <w:tcPr>
                  <w:tcW w:w="929" w:type="pct"/>
                </w:tcPr>
                <w:p w:rsidR="00CD4BA3" w:rsidRDefault="00CD4BA3" w:rsidP="00D10018">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1.200.000</w:t>
                  </w:r>
                </w:p>
              </w:tc>
              <w:tc>
                <w:tcPr>
                  <w:tcW w:w="938" w:type="pct"/>
                </w:tcPr>
                <w:p w:rsidR="00CD4BA3" w:rsidRDefault="00CD4BA3"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(1.200.000)</w:t>
                  </w:r>
                </w:p>
              </w:tc>
              <w:tc>
                <w:tcPr>
                  <w:tcW w:w="890" w:type="pct"/>
                </w:tcPr>
                <w:p w:rsidR="00CD4BA3" w:rsidRDefault="00CD4BA3" w:rsidP="0022050D">
                  <w:pPr>
                    <w:pStyle w:val="BodyText3"/>
                    <w:spacing w:line="360" w:lineRule="auto"/>
                    <w:jc w:val="right"/>
                    <w:cnfStyle w:val="000000010000"/>
                    <w:rPr>
                      <w:rFonts w:asciiTheme="minorHAnsi" w:hAnsiTheme="minorHAnsi" w:cstheme="minorHAnsi"/>
                      <w:b/>
                    </w:rPr>
                  </w:pPr>
                  <w:r>
                    <w:rPr>
                      <w:rFonts w:asciiTheme="minorHAnsi" w:hAnsiTheme="minorHAnsi" w:cstheme="minorHAnsi"/>
                      <w:b/>
                    </w:rPr>
                    <w:t>-100,00</w:t>
                  </w:r>
                </w:p>
              </w:tc>
            </w:tr>
            <w:tr w:rsidR="00CD4BA3" w:rsidTr="00CD4BA3">
              <w:trPr>
                <w:cnfStyle w:val="000000100000"/>
                <w:jc w:val="center"/>
              </w:trPr>
              <w:tc>
                <w:tcPr>
                  <w:cnfStyle w:val="001000000000"/>
                  <w:tcW w:w="1460" w:type="pct"/>
                </w:tcPr>
                <w:p w:rsidR="00CD4BA3" w:rsidRDefault="00CD4BA3" w:rsidP="0022050D">
                  <w:pPr>
                    <w:pStyle w:val="BodyText3"/>
                    <w:spacing w:line="360" w:lineRule="auto"/>
                    <w:ind w:left="-113"/>
                    <w:rPr>
                      <w:rFonts w:asciiTheme="minorHAnsi" w:hAnsiTheme="minorHAnsi" w:cstheme="minorHAnsi"/>
                      <w:b w:val="0"/>
                    </w:rPr>
                  </w:pPr>
                  <w:r>
                    <w:rPr>
                      <w:rFonts w:asciiTheme="minorHAnsi" w:hAnsiTheme="minorHAnsi" w:cstheme="minorHAnsi"/>
                    </w:rPr>
                    <w:t>Belanja Perjalanan Dinas</w:t>
                  </w:r>
                  <w:r>
                    <w:rPr>
                      <w:rFonts w:asciiTheme="minorHAnsi" w:hAnsiTheme="minorHAnsi"/>
                    </w:rPr>
                    <w:tab/>
                  </w:r>
                </w:p>
              </w:tc>
              <w:tc>
                <w:tcPr>
                  <w:tcW w:w="783" w:type="pct"/>
                </w:tcPr>
                <w:p w:rsidR="00CD4BA3" w:rsidRDefault="00CD4BA3"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27.294.300</w:t>
                  </w:r>
                </w:p>
              </w:tc>
              <w:tc>
                <w:tcPr>
                  <w:tcW w:w="929" w:type="pct"/>
                </w:tcPr>
                <w:p w:rsidR="00CD4BA3" w:rsidRDefault="00CD4BA3" w:rsidP="00D10018">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134.197.700</w:t>
                  </w:r>
                </w:p>
              </w:tc>
              <w:tc>
                <w:tcPr>
                  <w:tcW w:w="938" w:type="pct"/>
                </w:tcPr>
                <w:p w:rsidR="00CD4BA3" w:rsidRDefault="00CD4BA3"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(106.903.400)</w:t>
                  </w:r>
                </w:p>
              </w:tc>
              <w:tc>
                <w:tcPr>
                  <w:tcW w:w="890" w:type="pct"/>
                </w:tcPr>
                <w:p w:rsidR="00CD4BA3" w:rsidRDefault="00CD4BA3" w:rsidP="0022050D">
                  <w:pPr>
                    <w:pStyle w:val="BodyText3"/>
                    <w:spacing w:line="360" w:lineRule="auto"/>
                    <w:jc w:val="right"/>
                    <w:cnfStyle w:val="000000100000"/>
                    <w:rPr>
                      <w:rFonts w:asciiTheme="minorHAnsi" w:hAnsiTheme="minorHAnsi" w:cstheme="minorHAnsi"/>
                      <w:b/>
                    </w:rPr>
                  </w:pPr>
                  <w:r>
                    <w:rPr>
                      <w:rFonts w:asciiTheme="minorHAnsi" w:hAnsiTheme="minorHAnsi" w:cstheme="minorHAnsi"/>
                      <w:b/>
                    </w:rPr>
                    <w:t>-79,66</w:t>
                  </w:r>
                </w:p>
              </w:tc>
            </w:tr>
            <w:tr w:rsidR="00CD4BA3" w:rsidTr="00CD4BA3">
              <w:trPr>
                <w:cnfStyle w:val="000000010000"/>
                <w:jc w:val="center"/>
              </w:trPr>
              <w:tc>
                <w:tcPr>
                  <w:cnfStyle w:val="001000000000"/>
                  <w:tcW w:w="1460" w:type="pct"/>
                  <w:shd w:val="clear" w:color="auto" w:fill="1F497D" w:themeFill="text2"/>
                </w:tcPr>
                <w:p w:rsidR="00CD4BA3" w:rsidRDefault="00CD4BA3"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Brutto</w:t>
                  </w:r>
                </w:p>
              </w:tc>
              <w:tc>
                <w:tcPr>
                  <w:tcW w:w="783" w:type="pct"/>
                  <w:shd w:val="clear" w:color="auto" w:fill="1F497D" w:themeFill="text2"/>
                </w:tcPr>
                <w:p w:rsidR="00CD4BA3" w:rsidRDefault="00224BF1"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CD4BA3">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CD4BA3">
                    <w:rPr>
                      <w:rFonts w:asciiTheme="minorHAnsi" w:hAnsiTheme="minorHAnsi" w:cstheme="minorHAnsi"/>
                      <w:b/>
                      <w:noProof/>
                      <w:color w:val="FFFFFF" w:themeColor="background1"/>
                    </w:rPr>
                    <w:t>27.294.300</w:t>
                  </w:r>
                  <w:r>
                    <w:rPr>
                      <w:rFonts w:asciiTheme="minorHAnsi" w:hAnsiTheme="minorHAnsi" w:cstheme="minorHAnsi"/>
                      <w:b/>
                      <w:color w:val="FFFFFF" w:themeColor="background1"/>
                    </w:rPr>
                    <w:fldChar w:fldCharType="end"/>
                  </w:r>
                </w:p>
              </w:tc>
              <w:tc>
                <w:tcPr>
                  <w:tcW w:w="929" w:type="pct"/>
                  <w:shd w:val="clear" w:color="auto" w:fill="1F497D" w:themeFill="text2"/>
                </w:tcPr>
                <w:p w:rsidR="00CD4BA3" w:rsidRDefault="00CD4BA3" w:rsidP="00D10018">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135.397.700</w:t>
                  </w:r>
                </w:p>
              </w:tc>
              <w:tc>
                <w:tcPr>
                  <w:tcW w:w="938" w:type="pct"/>
                  <w:shd w:val="clear" w:color="auto" w:fill="1F497D" w:themeFill="text2"/>
                </w:tcPr>
                <w:p w:rsidR="00CD4BA3" w:rsidRDefault="00CD4BA3"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(108.103.400)</w:t>
                  </w:r>
                </w:p>
              </w:tc>
              <w:tc>
                <w:tcPr>
                  <w:tcW w:w="890" w:type="pct"/>
                  <w:shd w:val="clear" w:color="auto" w:fill="1F497D" w:themeFill="text2"/>
                </w:tcPr>
                <w:p w:rsidR="00CD4BA3" w:rsidRDefault="00CD4BA3"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-79,84</w:t>
                  </w:r>
                </w:p>
              </w:tc>
            </w:tr>
            <w:tr w:rsidR="00CD4BA3" w:rsidTr="00CD4BA3">
              <w:trPr>
                <w:cnfStyle w:val="000000100000"/>
                <w:jc w:val="center"/>
              </w:trPr>
              <w:tc>
                <w:tcPr>
                  <w:cnfStyle w:val="001000000000"/>
                  <w:tcW w:w="1460" w:type="pct"/>
                  <w:shd w:val="clear" w:color="auto" w:fill="1F497D" w:themeFill="text2"/>
                </w:tcPr>
                <w:p w:rsidR="00CD4BA3" w:rsidRDefault="00CD4BA3"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Pengembalian Belanja</w:t>
                  </w:r>
                </w:p>
              </w:tc>
              <w:tc>
                <w:tcPr>
                  <w:tcW w:w="783" w:type="pct"/>
                  <w:shd w:val="clear" w:color="auto" w:fill="1F497D" w:themeFill="text2"/>
                </w:tcPr>
                <w:p w:rsidR="00CD4BA3" w:rsidRDefault="00CD4BA3"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29" w:type="pct"/>
                  <w:shd w:val="clear" w:color="auto" w:fill="1F497D" w:themeFill="text2"/>
                </w:tcPr>
                <w:p w:rsidR="00CD4BA3" w:rsidRDefault="00CD4BA3" w:rsidP="00D10018">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938" w:type="pct"/>
                  <w:shd w:val="clear" w:color="auto" w:fill="1F497D" w:themeFill="text2"/>
                </w:tcPr>
                <w:p w:rsidR="00CD4BA3" w:rsidRDefault="00CD4BA3"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890" w:type="pct"/>
                  <w:shd w:val="clear" w:color="auto" w:fill="1F497D" w:themeFill="text2"/>
                </w:tcPr>
                <w:p w:rsidR="00CD4BA3" w:rsidRDefault="00CD4BA3" w:rsidP="0022050D">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CD4BA3" w:rsidTr="00CD4BA3">
              <w:trPr>
                <w:cnfStyle w:val="000000010000"/>
                <w:jc w:val="center"/>
              </w:trPr>
              <w:tc>
                <w:tcPr>
                  <w:cnfStyle w:val="001000000000"/>
                  <w:tcW w:w="1460" w:type="pct"/>
                  <w:shd w:val="clear" w:color="auto" w:fill="1F497D" w:themeFill="text2"/>
                </w:tcPr>
                <w:p w:rsidR="00CD4BA3" w:rsidRDefault="00CD4BA3" w:rsidP="0022050D">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Total Belanja Netto</w:t>
                  </w:r>
                </w:p>
              </w:tc>
              <w:tc>
                <w:tcPr>
                  <w:tcW w:w="783" w:type="pct"/>
                  <w:shd w:val="clear" w:color="auto" w:fill="1F497D" w:themeFill="text2"/>
                </w:tcPr>
                <w:p w:rsidR="00CD4BA3" w:rsidRDefault="00224BF1" w:rsidP="0022050D">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CD4BA3">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CD4BA3">
                    <w:rPr>
                      <w:rFonts w:asciiTheme="minorHAnsi" w:hAnsiTheme="minorHAnsi" w:cstheme="minorHAnsi"/>
                      <w:b/>
                      <w:noProof/>
                      <w:color w:val="FFFFFF" w:themeColor="background1"/>
                    </w:rPr>
                    <w:t>27.294.300</w:t>
                  </w:r>
                  <w:r>
                    <w:rPr>
                      <w:rFonts w:asciiTheme="minorHAnsi" w:hAnsiTheme="minorHAnsi" w:cstheme="minorHAnsi"/>
                      <w:b/>
                      <w:color w:val="FFFFFF" w:themeColor="background1"/>
                    </w:rPr>
                    <w:fldChar w:fldCharType="end"/>
                  </w:r>
                </w:p>
              </w:tc>
              <w:tc>
                <w:tcPr>
                  <w:tcW w:w="929" w:type="pct"/>
                  <w:shd w:val="clear" w:color="auto" w:fill="1F497D" w:themeFill="text2"/>
                </w:tcPr>
                <w:p w:rsidR="00CD4BA3" w:rsidRDefault="00CD4BA3" w:rsidP="00D10018">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135.397.700</w:t>
                  </w:r>
                </w:p>
              </w:tc>
              <w:tc>
                <w:tcPr>
                  <w:tcW w:w="938" w:type="pct"/>
                  <w:shd w:val="clear" w:color="auto" w:fill="1F497D" w:themeFill="text2"/>
                </w:tcPr>
                <w:p w:rsidR="00CD4BA3" w:rsidRDefault="00CD4BA3" w:rsidP="00D10018">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(108.103.400)</w:t>
                  </w:r>
                </w:p>
              </w:tc>
              <w:tc>
                <w:tcPr>
                  <w:tcW w:w="890" w:type="pct"/>
                  <w:shd w:val="clear" w:color="auto" w:fill="1F497D" w:themeFill="text2"/>
                </w:tcPr>
                <w:p w:rsidR="00CD4BA3" w:rsidRDefault="00CD4BA3" w:rsidP="00D10018">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-79,84</w:t>
                  </w:r>
                </w:p>
              </w:tc>
            </w:tr>
          </w:tbl>
          <w:p w:rsidR="00990A45" w:rsidRDefault="00990A45" w:rsidP="00D507B3">
            <w:pPr>
              <w:tabs>
                <w:tab w:val="left" w:pos="312"/>
              </w:tabs>
              <w:spacing w:after="240"/>
              <w:jc w:val="both"/>
              <w:rPr>
                <w:rFonts w:cstheme="minorHAnsi"/>
                <w:sz w:val="16"/>
                <w:szCs w:val="16"/>
              </w:rPr>
            </w:pPr>
          </w:p>
        </w:tc>
      </w:tr>
    </w:tbl>
    <w:p w:rsidR="00990A45" w:rsidRDefault="00990A45" w:rsidP="001F4900">
      <w:pPr>
        <w:rPr>
          <w:lang w:val="en-ID"/>
        </w:rPr>
      </w:pPr>
    </w:p>
    <w:p w:rsidR="002E39C5" w:rsidRDefault="002E39C5" w:rsidP="002479B7">
      <w:pPr>
        <w:pStyle w:val="Heading2"/>
        <w:numPr>
          <w:ilvl w:val="0"/>
          <w:numId w:val="44"/>
        </w:numPr>
        <w:pBdr>
          <w:bottom w:val="dashSmallGap" w:sz="4" w:space="1" w:color="4F81BD" w:themeColor="accent1"/>
        </w:pBdr>
        <w:spacing w:after="240"/>
      </w:pPr>
      <w:bookmarkStart w:id="44" w:name="_Toc379358481"/>
      <w:bookmarkStart w:id="45" w:name="_Toc22281184"/>
      <w:r>
        <w:lastRenderedPageBreak/>
        <w:t>Penjelasan atas Pos-pos Neraca</w:t>
      </w:r>
      <w:bookmarkEnd w:id="44"/>
      <w:bookmarkEnd w:id="45"/>
    </w:p>
    <w:tbl>
      <w:tblPr>
        <w:tblStyle w:val="TableGrid"/>
        <w:tblW w:w="52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
        <w:gridCol w:w="1218"/>
        <w:gridCol w:w="92"/>
        <w:gridCol w:w="8"/>
        <w:gridCol w:w="8217"/>
        <w:gridCol w:w="177"/>
        <w:gridCol w:w="149"/>
        <w:gridCol w:w="122"/>
      </w:tblGrid>
      <w:tr w:rsidR="002E39C5" w:rsidTr="00CD5908">
        <w:trPr>
          <w:gridAfter w:val="3"/>
          <w:wAfter w:w="223" w:type="pct"/>
        </w:trPr>
        <w:tc>
          <w:tcPr>
            <w:tcW w:w="633" w:type="pct"/>
            <w:gridSpan w:val="2"/>
          </w:tcPr>
          <w:p w:rsidR="002E39C5" w:rsidRPr="00AE08DC" w:rsidRDefault="002E39C5" w:rsidP="00AE08DC">
            <w:pPr>
              <w:jc w:val="right"/>
              <w:rPr>
                <w:b/>
                <w:i/>
                <w:color w:val="1F497D" w:themeColor="text2"/>
                <w:sz w:val="16"/>
                <w:szCs w:val="16"/>
                <w:lang w:val="en-ID"/>
              </w:rPr>
            </w:pPr>
            <w:r>
              <w:rPr>
                <w:b/>
                <w:i/>
                <w:color w:val="1F497D" w:themeColor="text2"/>
                <w:sz w:val="16"/>
                <w:szCs w:val="16"/>
              </w:rPr>
              <w:t xml:space="preserve">Aset Lancar: Rp </w:t>
            </w:r>
            <w:r w:rsidR="00AE08DC">
              <w:rPr>
                <w:b/>
                <w:i/>
                <w:color w:val="1F497D" w:themeColor="text2"/>
                <w:sz w:val="16"/>
                <w:szCs w:val="16"/>
                <w:lang w:val="en-ID"/>
              </w:rPr>
              <w:t>30.713.746</w:t>
            </w:r>
          </w:p>
        </w:tc>
        <w:tc>
          <w:tcPr>
            <w:tcW w:w="4144" w:type="pct"/>
            <w:gridSpan w:val="3"/>
          </w:tcPr>
          <w:p w:rsidR="002E39C5" w:rsidRDefault="002E39C5" w:rsidP="002479B7">
            <w:pPr>
              <w:pStyle w:val="Heading3"/>
              <w:numPr>
                <w:ilvl w:val="0"/>
                <w:numId w:val="43"/>
              </w:numPr>
              <w:pBdr>
                <w:bottom w:val="dotted" w:sz="2" w:space="1" w:color="4F81BD" w:themeColor="accent1"/>
              </w:pBdr>
              <w:spacing w:after="240"/>
              <w:ind w:left="317" w:hanging="425"/>
              <w:outlineLvl w:val="2"/>
            </w:pPr>
            <w:bookmarkStart w:id="46" w:name="_Toc379358482"/>
            <w:bookmarkStart w:id="47" w:name="_Toc22281185"/>
            <w:r>
              <w:t>Aset Lancar</w:t>
            </w:r>
            <w:bookmarkEnd w:id="46"/>
            <w:bookmarkEnd w:id="47"/>
          </w:p>
          <w:p w:rsidR="002E39C5"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Aset Lancar per </w:t>
            </w:r>
            <w:r w:rsidR="00AE08DC">
              <w:rPr>
                <w:rFonts w:ascii="Calibri" w:eastAsia="Calibri" w:hAnsi="Calibri" w:cs="Calibri"/>
                <w:sz w:val="22"/>
                <w:szCs w:val="22"/>
              </w:rPr>
              <w:t>30 Juni 2019 dan 2018</w:t>
            </w:r>
            <w:r>
              <w:rPr>
                <w:rFonts w:ascii="Calibri" w:eastAsia="Calibri" w:hAnsi="Calibri" w:cs="Calibri"/>
                <w:sz w:val="22"/>
                <w:szCs w:val="22"/>
              </w:rPr>
              <w:t xml:space="preserve"> adalah masing-masing sebesar Rp</w:t>
            </w:r>
            <w:r w:rsidR="00AE08DC">
              <w:rPr>
                <w:rFonts w:ascii="Calibri" w:eastAsia="Calibri" w:hAnsi="Calibri" w:cs="Calibri"/>
                <w:sz w:val="22"/>
                <w:szCs w:val="22"/>
              </w:rPr>
              <w:t>30.713.746</w:t>
            </w:r>
            <w:r>
              <w:rPr>
                <w:rFonts w:ascii="Calibri" w:eastAsia="Calibri" w:hAnsi="Calibri" w:cs="Calibri"/>
                <w:sz w:val="22"/>
                <w:szCs w:val="22"/>
              </w:rPr>
              <w:t xml:space="preserve"> dan Rp</w:t>
            </w:r>
            <w:r w:rsidR="00AE08DC">
              <w:rPr>
                <w:rFonts w:ascii="Calibri" w:eastAsia="Calibri" w:hAnsi="Calibri" w:cs="Calibri"/>
                <w:sz w:val="22"/>
                <w:szCs w:val="22"/>
              </w:rPr>
              <w:t>718.746</w:t>
            </w:r>
            <w:r>
              <w:rPr>
                <w:rFonts w:ascii="Calibri" w:eastAsia="Calibri" w:hAnsi="Calibri" w:cs="Calibri"/>
                <w:sz w:val="22"/>
                <w:szCs w:val="22"/>
              </w:rPr>
              <w:t>.</w:t>
            </w:r>
          </w:p>
          <w:p w:rsidR="002E39C5"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Aset lancar merupakan aset yang diharapkan segera untuk dapat direalisasikan atau dimiliki untuk dipakai atau dijual dalam waktu 12 (dua belas) bulan sejak tanggal pelaporan.</w:t>
            </w:r>
          </w:p>
          <w:p w:rsidR="002E39C5" w:rsidRDefault="002E39C5" w:rsidP="0063436E">
            <w:pPr>
              <w:spacing w:line="360" w:lineRule="auto"/>
              <w:rPr>
                <w:rFonts w:ascii="Calibri" w:eastAsia="Calibri" w:hAnsi="Calibri" w:cs="Calibri"/>
              </w:rPr>
            </w:pPr>
            <w:r>
              <w:rPr>
                <w:rFonts w:ascii="Calibri" w:eastAsia="Calibri" w:hAnsi="Calibri" w:cs="Calibri"/>
              </w:rPr>
              <w:t xml:space="preserve">Rincian Aset Lancar pada Pengadilan Tinggi Agama Nusa Tenggara Barat per </w:t>
            </w:r>
            <w:r w:rsidR="008A76EB">
              <w:rPr>
                <w:rFonts w:ascii="Calibri" w:eastAsia="Calibri" w:hAnsi="Calibri" w:cs="Calibri"/>
              </w:rPr>
              <w:t xml:space="preserve">30 </w:t>
            </w:r>
            <w:r w:rsidR="00AE08DC">
              <w:rPr>
                <w:rFonts w:ascii="Calibri" w:eastAsia="Calibri" w:hAnsi="Calibri" w:cs="Calibri"/>
                <w:lang w:val="en-ID"/>
              </w:rPr>
              <w:t xml:space="preserve">Juni </w:t>
            </w:r>
            <w:r w:rsidR="008A76EB">
              <w:rPr>
                <w:rFonts w:ascii="Calibri" w:eastAsia="Calibri" w:hAnsi="Calibri" w:cs="Calibri"/>
              </w:rPr>
              <w:t xml:space="preserve">2019 </w:t>
            </w:r>
            <w:r w:rsidR="00AE08DC">
              <w:rPr>
                <w:rFonts w:ascii="Calibri" w:eastAsia="Calibri" w:hAnsi="Calibri" w:cs="Calibri"/>
                <w:lang w:val="en-ID"/>
              </w:rPr>
              <w:t xml:space="preserve">dan </w:t>
            </w:r>
            <w:r w:rsidR="008A76EB">
              <w:rPr>
                <w:rFonts w:ascii="Calibri" w:eastAsia="Calibri" w:hAnsi="Calibri" w:cs="Calibri"/>
              </w:rPr>
              <w:t>2018</w:t>
            </w:r>
            <w:r>
              <w:rPr>
                <w:rFonts w:ascii="Calibri" w:eastAsia="Calibri" w:hAnsi="Calibri" w:cs="Calibri"/>
              </w:rPr>
              <w:t xml:space="preserve">  disajikan pada tabel di bawah:</w:t>
            </w:r>
          </w:p>
          <w:p w:rsidR="002E39C5" w:rsidRDefault="002E39C5" w:rsidP="0063436E">
            <w:pPr>
              <w:pStyle w:val="Caption"/>
              <w:keepNext/>
              <w:jc w:val="center"/>
              <w:rPr>
                <w:color w:val="1F497D" w:themeColor="text2"/>
              </w:rPr>
            </w:pPr>
            <w:bookmarkStart w:id="48" w:name="_Toc527971607"/>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7</w:t>
            </w:r>
            <w:r w:rsidR="00224BF1">
              <w:rPr>
                <w:color w:val="1F497D" w:themeColor="text2"/>
              </w:rPr>
              <w:fldChar w:fldCharType="end"/>
            </w:r>
            <w:r>
              <w:rPr>
                <w:color w:val="1F497D" w:themeColor="text2"/>
              </w:rPr>
              <w:t xml:space="preserve"> Rincian Aset Lancar per </w:t>
            </w:r>
            <w:r w:rsidR="008A76EB">
              <w:rPr>
                <w:color w:val="1F497D" w:themeColor="text2"/>
              </w:rPr>
              <w:t xml:space="preserve">30 </w:t>
            </w:r>
            <w:r w:rsidR="00793DEE">
              <w:rPr>
                <w:color w:val="1F497D" w:themeColor="text2"/>
              </w:rPr>
              <w:t xml:space="preserve">Juni 2019 </w:t>
            </w:r>
            <w:r w:rsidR="00793DEE">
              <w:rPr>
                <w:color w:val="1F497D" w:themeColor="text2"/>
                <w:lang w:val="en-ID"/>
              </w:rPr>
              <w:t>d</w:t>
            </w:r>
            <w:r w:rsidR="00793DEE">
              <w:rPr>
                <w:color w:val="1F497D" w:themeColor="text2"/>
              </w:rPr>
              <w:t>an 2018</w:t>
            </w:r>
            <w:bookmarkEnd w:id="48"/>
            <w:r w:rsidR="00793DEE">
              <w:rPr>
                <w:color w:val="1F497D" w:themeColor="text2"/>
              </w:rPr>
              <w:t xml:space="preserve"> </w:t>
            </w:r>
          </w:p>
          <w:p w:rsidR="002E39C5" w:rsidRDefault="002E39C5" w:rsidP="0063436E">
            <w:pPr>
              <w:pStyle w:val="Caption"/>
              <w:keepNext/>
              <w:jc w:val="center"/>
              <w:rPr>
                <w:color w:val="1F497D" w:themeColor="text2"/>
              </w:rPr>
            </w:pPr>
            <w:r>
              <w:rPr>
                <w:i/>
                <w:color w:val="1F497D" w:themeColor="text2"/>
                <w:sz w:val="16"/>
              </w:rPr>
              <w:t>(dalam satuan Rupiah)</w:t>
            </w:r>
          </w:p>
          <w:p w:rsidR="002E39C5" w:rsidRPr="002E39C5" w:rsidRDefault="002E39C5" w:rsidP="0063436E">
            <w:pPr>
              <w:rPr>
                <w:sz w:val="10"/>
              </w:rPr>
            </w:pPr>
          </w:p>
          <w:tbl>
            <w:tblPr>
              <w:tblStyle w:val="ColorfulList-Accent5"/>
              <w:tblW w:w="5000" w:type="pct"/>
              <w:jc w:val="center"/>
              <w:tblLayout w:type="fixed"/>
              <w:tblLook w:val="04A0"/>
            </w:tblPr>
            <w:tblGrid>
              <w:gridCol w:w="343"/>
              <w:gridCol w:w="3673"/>
              <w:gridCol w:w="1862"/>
              <w:gridCol w:w="2223"/>
            </w:tblGrid>
            <w:tr w:rsidR="002E39C5" w:rsidTr="0063436E">
              <w:trPr>
                <w:cnfStyle w:val="100000000000"/>
                <w:trHeight w:val="253"/>
                <w:jc w:val="center"/>
              </w:trPr>
              <w:tc>
                <w:tcPr>
                  <w:cnfStyle w:val="001000000000"/>
                  <w:tcW w:w="212" w:type="pct"/>
                </w:tcPr>
                <w:p w:rsidR="002E39C5" w:rsidRDefault="002E39C5" w:rsidP="002E39C5">
                  <w:pPr>
                    <w:pStyle w:val="BodyText3"/>
                    <w:jc w:val="center"/>
                    <w:rPr>
                      <w:rFonts w:asciiTheme="minorHAnsi" w:hAnsiTheme="minorHAnsi" w:cstheme="minorHAnsi"/>
                    </w:rPr>
                  </w:pPr>
                </w:p>
              </w:tc>
              <w:tc>
                <w:tcPr>
                  <w:tcW w:w="2267" w:type="pct"/>
                </w:tcPr>
                <w:p w:rsidR="002E39C5" w:rsidRDefault="002E39C5" w:rsidP="002E39C5">
                  <w:pPr>
                    <w:pStyle w:val="BodyText3"/>
                    <w:jc w:val="center"/>
                    <w:cnfStyle w:val="100000000000"/>
                    <w:rPr>
                      <w:rFonts w:asciiTheme="minorHAnsi" w:hAnsiTheme="minorHAnsi" w:cstheme="minorHAnsi"/>
                    </w:rPr>
                  </w:pPr>
                  <w:r>
                    <w:rPr>
                      <w:rFonts w:asciiTheme="minorHAnsi" w:hAnsiTheme="minorHAnsi" w:cstheme="minorHAnsi"/>
                    </w:rPr>
                    <w:t>Uraian</w:t>
                  </w:r>
                </w:p>
              </w:tc>
              <w:tc>
                <w:tcPr>
                  <w:tcW w:w="1149" w:type="pct"/>
                </w:tcPr>
                <w:p w:rsidR="002E39C5" w:rsidRDefault="002E39C5" w:rsidP="002E39C5">
                  <w:pPr>
                    <w:pStyle w:val="BodyText3"/>
                    <w:jc w:val="center"/>
                    <w:cnfStyle w:val="100000000000"/>
                    <w:rPr>
                      <w:rFonts w:asciiTheme="minorHAnsi" w:hAnsiTheme="minorHAnsi" w:cstheme="minorHAnsi"/>
                    </w:rPr>
                  </w:pPr>
                  <w:r>
                    <w:rPr>
                      <w:rFonts w:asciiTheme="minorHAnsi" w:hAnsiTheme="minorHAnsi" w:cstheme="minorHAnsi"/>
                    </w:rPr>
                    <w:t>TA 201</w:t>
                  </w:r>
                  <w:r w:rsidR="00793DEE">
                    <w:rPr>
                      <w:rFonts w:asciiTheme="minorHAnsi" w:hAnsiTheme="minorHAnsi" w:cstheme="minorHAnsi"/>
                    </w:rPr>
                    <w:t>9</w:t>
                  </w:r>
                </w:p>
              </w:tc>
              <w:tc>
                <w:tcPr>
                  <w:tcW w:w="1372" w:type="pct"/>
                </w:tcPr>
                <w:p w:rsidR="002E39C5" w:rsidRDefault="002E39C5" w:rsidP="002E39C5">
                  <w:pPr>
                    <w:pStyle w:val="BodyText3"/>
                    <w:jc w:val="center"/>
                    <w:cnfStyle w:val="100000000000"/>
                    <w:rPr>
                      <w:rFonts w:asciiTheme="minorHAnsi" w:hAnsiTheme="minorHAnsi" w:cstheme="minorHAnsi"/>
                    </w:rPr>
                  </w:pPr>
                  <w:r>
                    <w:rPr>
                      <w:rFonts w:asciiTheme="minorHAnsi" w:hAnsiTheme="minorHAnsi" w:cstheme="minorHAnsi"/>
                    </w:rPr>
                    <w:t>TA 201</w:t>
                  </w:r>
                  <w:r w:rsidR="00793DEE">
                    <w:rPr>
                      <w:rFonts w:asciiTheme="minorHAnsi" w:hAnsiTheme="minorHAnsi" w:cstheme="minorHAnsi"/>
                    </w:rPr>
                    <w:t>8</w:t>
                  </w:r>
                </w:p>
              </w:tc>
            </w:tr>
            <w:tr w:rsidR="002E39C5" w:rsidTr="0063436E">
              <w:trPr>
                <w:cnfStyle w:val="000000100000"/>
                <w:jc w:val="center"/>
              </w:trPr>
              <w:tc>
                <w:tcPr>
                  <w:cnfStyle w:val="001000000000"/>
                  <w:tcW w:w="212" w:type="pct"/>
                </w:tcPr>
                <w:p w:rsidR="002E39C5" w:rsidRDefault="002E39C5" w:rsidP="002E39C5">
                  <w:pPr>
                    <w:pStyle w:val="BodyText3"/>
                    <w:ind w:left="-113"/>
                    <w:rPr>
                      <w:rFonts w:asciiTheme="minorHAnsi" w:hAnsiTheme="minorHAnsi" w:cstheme="minorHAnsi"/>
                    </w:rPr>
                  </w:pPr>
                </w:p>
              </w:tc>
              <w:tc>
                <w:tcPr>
                  <w:tcW w:w="2267" w:type="pct"/>
                </w:tcPr>
                <w:p w:rsidR="002E39C5" w:rsidRDefault="002E39C5" w:rsidP="002E39C5">
                  <w:pPr>
                    <w:pStyle w:val="BodyText3"/>
                    <w:ind w:left="-113"/>
                    <w:cnfStyle w:val="000000100000"/>
                    <w:rPr>
                      <w:rFonts w:asciiTheme="minorHAnsi" w:hAnsiTheme="minorHAnsi" w:cstheme="minorHAnsi"/>
                      <w:b/>
                    </w:rPr>
                  </w:pPr>
                  <w:r>
                    <w:rPr>
                      <w:rFonts w:asciiTheme="minorHAnsi" w:hAnsiTheme="minorHAnsi" w:cstheme="minorHAnsi"/>
                      <w:b/>
                    </w:rPr>
                    <w:t xml:space="preserve">Kas di Bendahara Pengeluaran </w:t>
                  </w:r>
                </w:p>
              </w:tc>
              <w:tc>
                <w:tcPr>
                  <w:tcW w:w="1149" w:type="pct"/>
                </w:tcPr>
                <w:p w:rsidR="002E39C5" w:rsidRDefault="00793DEE" w:rsidP="002E39C5">
                  <w:pPr>
                    <w:pStyle w:val="BodyText3"/>
                    <w:jc w:val="right"/>
                    <w:cnfStyle w:val="000000100000"/>
                    <w:rPr>
                      <w:rFonts w:asciiTheme="minorHAnsi" w:hAnsiTheme="minorHAnsi" w:cstheme="minorHAnsi"/>
                      <w:b/>
                    </w:rPr>
                  </w:pPr>
                  <w:r>
                    <w:rPr>
                      <w:rFonts w:asciiTheme="minorHAnsi" w:hAnsiTheme="minorHAnsi" w:cstheme="minorHAnsi"/>
                      <w:b/>
                    </w:rPr>
                    <w:t>3</w:t>
                  </w:r>
                  <w:r w:rsidR="002E39C5">
                    <w:rPr>
                      <w:rFonts w:asciiTheme="minorHAnsi" w:hAnsiTheme="minorHAnsi" w:cstheme="minorHAnsi"/>
                      <w:b/>
                    </w:rPr>
                    <w:t>0.000.000</w:t>
                  </w:r>
                </w:p>
              </w:tc>
              <w:tc>
                <w:tcPr>
                  <w:tcW w:w="1372" w:type="pct"/>
                </w:tcPr>
                <w:p w:rsidR="002E39C5" w:rsidRDefault="002E39C5" w:rsidP="002E39C5">
                  <w:pPr>
                    <w:pStyle w:val="BodyText3"/>
                    <w:jc w:val="right"/>
                    <w:cnfStyle w:val="000000100000"/>
                    <w:rPr>
                      <w:rFonts w:asciiTheme="minorHAnsi" w:hAnsiTheme="minorHAnsi" w:cstheme="minorHAnsi"/>
                      <w:b/>
                    </w:rPr>
                  </w:pPr>
                  <w:r>
                    <w:rPr>
                      <w:rFonts w:asciiTheme="minorHAnsi" w:hAnsiTheme="minorHAnsi" w:cstheme="minorHAnsi"/>
                      <w:b/>
                    </w:rPr>
                    <w:t>0</w:t>
                  </w:r>
                </w:p>
              </w:tc>
            </w:tr>
            <w:tr w:rsidR="00793DEE" w:rsidTr="0063436E">
              <w:trPr>
                <w:cnfStyle w:val="000000010000"/>
                <w:jc w:val="center"/>
              </w:trPr>
              <w:tc>
                <w:tcPr>
                  <w:cnfStyle w:val="001000000000"/>
                  <w:tcW w:w="212" w:type="pct"/>
                </w:tcPr>
                <w:p w:rsidR="00793DEE" w:rsidRDefault="00793DEE" w:rsidP="002E39C5">
                  <w:pPr>
                    <w:pStyle w:val="BodyText3"/>
                    <w:ind w:left="-113"/>
                    <w:rPr>
                      <w:rFonts w:asciiTheme="minorHAnsi" w:hAnsiTheme="minorHAnsi" w:cstheme="minorHAnsi"/>
                    </w:rPr>
                  </w:pPr>
                </w:p>
              </w:tc>
              <w:tc>
                <w:tcPr>
                  <w:tcW w:w="2267" w:type="pct"/>
                </w:tcPr>
                <w:p w:rsidR="00793DEE" w:rsidRDefault="00793DEE" w:rsidP="002E39C5">
                  <w:pPr>
                    <w:pStyle w:val="BodyText3"/>
                    <w:ind w:left="-113"/>
                    <w:cnfStyle w:val="000000010000"/>
                    <w:rPr>
                      <w:rFonts w:asciiTheme="minorHAnsi" w:hAnsiTheme="minorHAnsi" w:cstheme="minorHAnsi"/>
                      <w:b/>
                    </w:rPr>
                  </w:pPr>
                  <w:r>
                    <w:rPr>
                      <w:rFonts w:asciiTheme="minorHAnsi" w:hAnsiTheme="minorHAnsi" w:cstheme="minorHAnsi"/>
                      <w:b/>
                    </w:rPr>
                    <w:t>Kas di Bendahara Penerimaan</w:t>
                  </w:r>
                </w:p>
              </w:tc>
              <w:tc>
                <w:tcPr>
                  <w:tcW w:w="1149" w:type="pct"/>
                </w:tcPr>
                <w:p w:rsidR="00793DEE" w:rsidRDefault="00793DEE" w:rsidP="002E39C5">
                  <w:pPr>
                    <w:pStyle w:val="BodyText3"/>
                    <w:jc w:val="right"/>
                    <w:cnfStyle w:val="000000010000"/>
                    <w:rPr>
                      <w:rFonts w:asciiTheme="minorHAnsi" w:hAnsiTheme="minorHAnsi" w:cstheme="minorHAnsi"/>
                      <w:b/>
                    </w:rPr>
                  </w:pPr>
                  <w:r>
                    <w:rPr>
                      <w:rFonts w:asciiTheme="minorHAnsi" w:hAnsiTheme="minorHAnsi" w:cstheme="minorHAnsi"/>
                      <w:b/>
                    </w:rPr>
                    <w:t>0</w:t>
                  </w:r>
                </w:p>
              </w:tc>
              <w:tc>
                <w:tcPr>
                  <w:tcW w:w="1372" w:type="pct"/>
                </w:tcPr>
                <w:p w:rsidR="00793DEE" w:rsidRDefault="00793DEE" w:rsidP="002E39C5">
                  <w:pPr>
                    <w:pStyle w:val="BodyText3"/>
                    <w:jc w:val="right"/>
                    <w:cnfStyle w:val="000000010000"/>
                    <w:rPr>
                      <w:rFonts w:asciiTheme="minorHAnsi" w:hAnsiTheme="minorHAnsi" w:cstheme="minorHAnsi"/>
                      <w:b/>
                    </w:rPr>
                  </w:pPr>
                  <w:r>
                    <w:rPr>
                      <w:rFonts w:asciiTheme="minorHAnsi" w:hAnsiTheme="minorHAnsi" w:cstheme="minorHAnsi"/>
                      <w:b/>
                    </w:rPr>
                    <w:t>5.000</w:t>
                  </w:r>
                </w:p>
              </w:tc>
            </w:tr>
            <w:tr w:rsidR="002E39C5" w:rsidTr="0063436E">
              <w:trPr>
                <w:cnfStyle w:val="000000100000"/>
                <w:jc w:val="center"/>
              </w:trPr>
              <w:tc>
                <w:tcPr>
                  <w:cnfStyle w:val="001000000000"/>
                  <w:tcW w:w="212" w:type="pct"/>
                </w:tcPr>
                <w:p w:rsidR="002E39C5" w:rsidRDefault="002E39C5" w:rsidP="002E39C5">
                  <w:pPr>
                    <w:pStyle w:val="BodyText3"/>
                    <w:ind w:left="-113"/>
                    <w:rPr>
                      <w:rFonts w:asciiTheme="minorHAnsi" w:hAnsiTheme="minorHAnsi" w:cstheme="minorHAnsi"/>
                    </w:rPr>
                  </w:pPr>
                </w:p>
              </w:tc>
              <w:tc>
                <w:tcPr>
                  <w:tcW w:w="2267" w:type="pct"/>
                </w:tcPr>
                <w:p w:rsidR="002E39C5" w:rsidRDefault="002E39C5" w:rsidP="002E39C5">
                  <w:pPr>
                    <w:pStyle w:val="BodyText3"/>
                    <w:ind w:left="-113"/>
                    <w:cnfStyle w:val="000000100000"/>
                    <w:rPr>
                      <w:rFonts w:asciiTheme="minorHAnsi" w:hAnsiTheme="minorHAnsi" w:cstheme="minorHAnsi"/>
                      <w:b/>
                    </w:rPr>
                  </w:pPr>
                  <w:r>
                    <w:rPr>
                      <w:rFonts w:asciiTheme="minorHAnsi" w:hAnsiTheme="minorHAnsi" w:cstheme="minorHAnsi"/>
                      <w:b/>
                    </w:rPr>
                    <w:t>Persediaan</w:t>
                  </w:r>
                </w:p>
              </w:tc>
              <w:tc>
                <w:tcPr>
                  <w:tcW w:w="1149" w:type="pct"/>
                </w:tcPr>
                <w:p w:rsidR="002E39C5" w:rsidRDefault="00793DEE" w:rsidP="002E39C5">
                  <w:pPr>
                    <w:pStyle w:val="BodyText3"/>
                    <w:jc w:val="right"/>
                    <w:cnfStyle w:val="000000100000"/>
                    <w:rPr>
                      <w:rFonts w:asciiTheme="minorHAnsi" w:hAnsiTheme="minorHAnsi" w:cstheme="minorHAnsi"/>
                      <w:b/>
                    </w:rPr>
                  </w:pPr>
                  <w:r>
                    <w:rPr>
                      <w:rFonts w:asciiTheme="minorHAnsi" w:hAnsiTheme="minorHAnsi" w:cstheme="minorHAnsi"/>
                      <w:b/>
                    </w:rPr>
                    <w:t>713.746</w:t>
                  </w:r>
                </w:p>
              </w:tc>
              <w:tc>
                <w:tcPr>
                  <w:tcW w:w="1372" w:type="pct"/>
                </w:tcPr>
                <w:p w:rsidR="002E39C5" w:rsidRDefault="00793DEE" w:rsidP="002E39C5">
                  <w:pPr>
                    <w:pStyle w:val="BodyText3"/>
                    <w:jc w:val="right"/>
                    <w:cnfStyle w:val="000000100000"/>
                    <w:rPr>
                      <w:rFonts w:asciiTheme="minorHAnsi" w:hAnsiTheme="minorHAnsi" w:cstheme="minorHAnsi"/>
                      <w:b/>
                    </w:rPr>
                  </w:pPr>
                  <w:r>
                    <w:rPr>
                      <w:rFonts w:asciiTheme="minorHAnsi" w:hAnsiTheme="minorHAnsi" w:cstheme="minorHAnsi"/>
                      <w:b/>
                    </w:rPr>
                    <w:t>713.746</w:t>
                  </w:r>
                </w:p>
              </w:tc>
            </w:tr>
            <w:tr w:rsidR="002E39C5" w:rsidTr="0063436E">
              <w:trPr>
                <w:cnfStyle w:val="000000010000"/>
                <w:jc w:val="center"/>
              </w:trPr>
              <w:tc>
                <w:tcPr>
                  <w:cnfStyle w:val="001000000000"/>
                  <w:tcW w:w="212" w:type="pct"/>
                  <w:shd w:val="clear" w:color="auto" w:fill="1F497D" w:themeFill="text2"/>
                </w:tcPr>
                <w:p w:rsidR="002E39C5" w:rsidRDefault="002E39C5" w:rsidP="002E39C5">
                  <w:pPr>
                    <w:pStyle w:val="BodyText3"/>
                    <w:ind w:left="-113"/>
                    <w:rPr>
                      <w:rFonts w:asciiTheme="minorHAnsi" w:hAnsiTheme="minorHAnsi" w:cstheme="minorHAnsi"/>
                      <w:color w:val="FFFFFF" w:themeColor="background1"/>
                    </w:rPr>
                  </w:pPr>
                </w:p>
              </w:tc>
              <w:tc>
                <w:tcPr>
                  <w:tcW w:w="2267" w:type="pct"/>
                  <w:shd w:val="clear" w:color="auto" w:fill="1F497D" w:themeFill="text2"/>
                </w:tcPr>
                <w:p w:rsidR="002E39C5" w:rsidRDefault="002E39C5" w:rsidP="002E39C5">
                  <w:pPr>
                    <w:pStyle w:val="BodyText3"/>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Total Aset Lancar</w:t>
                  </w:r>
                </w:p>
              </w:tc>
              <w:tc>
                <w:tcPr>
                  <w:tcW w:w="1149" w:type="pct"/>
                  <w:shd w:val="clear" w:color="auto" w:fill="1F497D" w:themeFill="text2"/>
                </w:tcPr>
                <w:p w:rsidR="002E39C5" w:rsidRDefault="00224BF1" w:rsidP="002E39C5">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2E39C5">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793DEE">
                    <w:rPr>
                      <w:rFonts w:asciiTheme="minorHAnsi" w:hAnsiTheme="minorHAnsi" w:cstheme="minorHAnsi"/>
                      <w:b/>
                      <w:noProof/>
                      <w:color w:val="FFFFFF" w:themeColor="background1"/>
                    </w:rPr>
                    <w:t>30.713.746</w:t>
                  </w:r>
                  <w:r>
                    <w:rPr>
                      <w:rFonts w:asciiTheme="minorHAnsi" w:hAnsiTheme="minorHAnsi" w:cstheme="minorHAnsi"/>
                      <w:b/>
                      <w:color w:val="FFFFFF" w:themeColor="background1"/>
                    </w:rPr>
                    <w:fldChar w:fldCharType="end"/>
                  </w:r>
                </w:p>
              </w:tc>
              <w:tc>
                <w:tcPr>
                  <w:tcW w:w="1372" w:type="pct"/>
                  <w:shd w:val="clear" w:color="auto" w:fill="1F497D" w:themeFill="text2"/>
                </w:tcPr>
                <w:p w:rsidR="002E39C5" w:rsidRDefault="00224BF1" w:rsidP="002E39C5">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793DEE">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793DEE">
                    <w:rPr>
                      <w:rFonts w:asciiTheme="minorHAnsi" w:hAnsiTheme="minorHAnsi" w:cstheme="minorHAnsi"/>
                      <w:b/>
                      <w:noProof/>
                      <w:color w:val="FFFFFF" w:themeColor="background1"/>
                    </w:rPr>
                    <w:t>718.746</w:t>
                  </w:r>
                  <w:r>
                    <w:rPr>
                      <w:rFonts w:asciiTheme="minorHAnsi" w:hAnsiTheme="minorHAnsi" w:cstheme="minorHAnsi"/>
                      <w:b/>
                      <w:color w:val="FFFFFF" w:themeColor="background1"/>
                    </w:rPr>
                    <w:fldChar w:fldCharType="end"/>
                  </w:r>
                </w:p>
              </w:tc>
            </w:tr>
          </w:tbl>
          <w:p w:rsidR="002E39C5" w:rsidRDefault="002E39C5" w:rsidP="0063436E"/>
        </w:tc>
      </w:tr>
      <w:tr w:rsidR="002E39C5" w:rsidTr="00CD5908">
        <w:trPr>
          <w:gridAfter w:val="3"/>
          <w:wAfter w:w="223" w:type="pct"/>
        </w:trPr>
        <w:tc>
          <w:tcPr>
            <w:tcW w:w="633" w:type="pct"/>
            <w:gridSpan w:val="2"/>
          </w:tcPr>
          <w:p w:rsidR="002E39C5" w:rsidRDefault="002E39C5" w:rsidP="0063436E">
            <w:pPr>
              <w:jc w:val="right"/>
              <w:rPr>
                <w:b/>
                <w:i/>
                <w:color w:val="1F497D" w:themeColor="text2"/>
                <w:sz w:val="16"/>
                <w:szCs w:val="16"/>
              </w:rPr>
            </w:pPr>
          </w:p>
        </w:tc>
        <w:tc>
          <w:tcPr>
            <w:tcW w:w="4144" w:type="pct"/>
            <w:gridSpan w:val="3"/>
          </w:tcPr>
          <w:p w:rsidR="002E39C5" w:rsidRDefault="002E39C5" w:rsidP="002479B7">
            <w:pPr>
              <w:pStyle w:val="Heading4"/>
              <w:numPr>
                <w:ilvl w:val="0"/>
                <w:numId w:val="45"/>
              </w:numPr>
              <w:pBdr>
                <w:bottom w:val="dotted" w:sz="2" w:space="1" w:color="4F81BD" w:themeColor="accent1"/>
              </w:pBdr>
              <w:spacing w:after="240"/>
              <w:ind w:left="57" w:hanging="57"/>
              <w:outlineLvl w:val="3"/>
            </w:pPr>
            <w:r>
              <w:t>Kas di Bendahara Pengeluaran</w:t>
            </w:r>
          </w:p>
        </w:tc>
      </w:tr>
      <w:tr w:rsidR="002E39C5" w:rsidTr="00CD5908">
        <w:trPr>
          <w:gridAfter w:val="3"/>
          <w:wAfter w:w="223" w:type="pct"/>
        </w:trPr>
        <w:tc>
          <w:tcPr>
            <w:tcW w:w="633" w:type="pct"/>
            <w:gridSpan w:val="2"/>
          </w:tcPr>
          <w:p w:rsidR="002E39C5" w:rsidRDefault="002E39C5" w:rsidP="0063436E">
            <w:pPr>
              <w:jc w:val="right"/>
              <w:rPr>
                <w:b/>
                <w:i/>
                <w:color w:val="1F497D" w:themeColor="text2"/>
                <w:sz w:val="16"/>
                <w:szCs w:val="16"/>
              </w:rPr>
            </w:pPr>
            <w:r>
              <w:rPr>
                <w:b/>
                <w:i/>
                <w:color w:val="1F497D" w:themeColor="text2"/>
                <w:sz w:val="16"/>
                <w:szCs w:val="16"/>
              </w:rPr>
              <w:t>Ka</w:t>
            </w:r>
            <w:r w:rsidR="00793DEE">
              <w:rPr>
                <w:b/>
                <w:i/>
                <w:color w:val="1F497D" w:themeColor="text2"/>
                <w:sz w:val="16"/>
                <w:szCs w:val="16"/>
              </w:rPr>
              <w:t xml:space="preserve">s di Bendahara Pengeluaran: Rp </w:t>
            </w:r>
            <w:r w:rsidR="00793DEE">
              <w:rPr>
                <w:b/>
                <w:i/>
                <w:color w:val="1F497D" w:themeColor="text2"/>
                <w:sz w:val="16"/>
                <w:szCs w:val="16"/>
                <w:lang w:val="en-ID"/>
              </w:rPr>
              <w:t>3</w:t>
            </w:r>
            <w:r>
              <w:rPr>
                <w:b/>
                <w:i/>
                <w:color w:val="1F497D" w:themeColor="text2"/>
                <w:sz w:val="16"/>
                <w:szCs w:val="16"/>
              </w:rPr>
              <w:t xml:space="preserve">0.000.000 </w:t>
            </w:r>
          </w:p>
        </w:tc>
        <w:tc>
          <w:tcPr>
            <w:tcW w:w="4144" w:type="pct"/>
            <w:gridSpan w:val="3"/>
          </w:tcPr>
          <w:p w:rsidR="002E39C5"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Saldo Kas di Bendahara Pengeluaran </w:t>
            </w:r>
            <w:r w:rsidR="00793DEE">
              <w:rPr>
                <w:rFonts w:ascii="Calibri" w:eastAsia="Calibri" w:hAnsi="Calibri" w:cs="Calibri"/>
                <w:sz w:val="22"/>
                <w:szCs w:val="22"/>
              </w:rPr>
              <w:t>per 30 Juni 2019 dan 2018</w:t>
            </w:r>
            <w:r>
              <w:rPr>
                <w:rFonts w:ascii="Calibri" w:eastAsia="Calibri" w:hAnsi="Calibri" w:cs="Calibri"/>
                <w:sz w:val="22"/>
                <w:szCs w:val="22"/>
              </w:rPr>
              <w:t xml:space="preserve"> masing-masin</w:t>
            </w:r>
            <w:r w:rsidR="00793DEE">
              <w:rPr>
                <w:rFonts w:ascii="Calibri" w:eastAsia="Calibri" w:hAnsi="Calibri" w:cs="Calibri"/>
                <w:sz w:val="22"/>
                <w:szCs w:val="22"/>
              </w:rPr>
              <w:t>g adalah sebesar Rp3</w:t>
            </w:r>
            <w:r>
              <w:rPr>
                <w:rFonts w:ascii="Calibri" w:eastAsia="Calibri" w:hAnsi="Calibri" w:cs="Calibri"/>
                <w:sz w:val="22"/>
                <w:szCs w:val="22"/>
              </w:rPr>
              <w:t>0.000.000 dan  Rp. 0 yang merupakan kas yang dikuasai, dikelola dan dibawah tanggungjawab Bendahara Pengeluaran yang berasal dari Uang Persediaan yang belum dipertanggungjawabkan atau disetorkan kembali ke kas negara per tanggal neraca.</w:t>
            </w:r>
          </w:p>
          <w:p w:rsidR="002E39C5"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Rincian Kas di Bendahara Pengeluaran disajikan dalam tabel di bawah :</w:t>
            </w:r>
          </w:p>
          <w:p w:rsidR="002E39C5" w:rsidRDefault="002E39C5" w:rsidP="0063436E">
            <w:pPr>
              <w:pStyle w:val="Caption"/>
              <w:keepNext/>
              <w:jc w:val="center"/>
              <w:rPr>
                <w:color w:val="1F497D" w:themeColor="text2"/>
              </w:rPr>
            </w:pPr>
            <w:bookmarkStart w:id="49" w:name="_Toc527971608"/>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8</w:t>
            </w:r>
            <w:r w:rsidR="00224BF1">
              <w:rPr>
                <w:color w:val="1F497D" w:themeColor="text2"/>
              </w:rPr>
              <w:fldChar w:fldCharType="end"/>
            </w:r>
            <w:r>
              <w:rPr>
                <w:color w:val="1F497D" w:themeColor="text2"/>
              </w:rPr>
              <w:t xml:space="preserve"> Rincian Kas di Bendahara Pengeluaran</w:t>
            </w:r>
            <w:bookmarkEnd w:id="49"/>
          </w:p>
          <w:p w:rsidR="002E39C5" w:rsidRDefault="002E39C5" w:rsidP="0063436E">
            <w:pPr>
              <w:pStyle w:val="Caption"/>
              <w:keepNext/>
              <w:jc w:val="center"/>
              <w:rPr>
                <w:color w:val="1F497D" w:themeColor="text2"/>
              </w:rPr>
            </w:pPr>
            <w:r>
              <w:rPr>
                <w:i/>
                <w:color w:val="1F497D" w:themeColor="text2"/>
                <w:sz w:val="16"/>
              </w:rPr>
              <w:t>(dalam satuan Rupiah)</w:t>
            </w:r>
          </w:p>
          <w:p w:rsidR="002E39C5" w:rsidRPr="002E39C5" w:rsidRDefault="002E39C5" w:rsidP="0063436E">
            <w:pPr>
              <w:rPr>
                <w:sz w:val="10"/>
              </w:rPr>
            </w:pPr>
          </w:p>
          <w:tbl>
            <w:tblPr>
              <w:tblStyle w:val="ColorfulList-Accent5"/>
              <w:tblW w:w="5000" w:type="pct"/>
              <w:jc w:val="center"/>
              <w:tblLayout w:type="fixed"/>
              <w:tblLook w:val="04A0"/>
            </w:tblPr>
            <w:tblGrid>
              <w:gridCol w:w="990"/>
              <w:gridCol w:w="2531"/>
              <w:gridCol w:w="2257"/>
              <w:gridCol w:w="2323"/>
            </w:tblGrid>
            <w:tr w:rsidR="002E39C5" w:rsidTr="0063436E">
              <w:trPr>
                <w:cnfStyle w:val="100000000000"/>
                <w:trHeight w:val="325"/>
                <w:jc w:val="center"/>
              </w:trPr>
              <w:tc>
                <w:tcPr>
                  <w:cnfStyle w:val="001000000000"/>
                  <w:tcW w:w="611" w:type="pct"/>
                  <w:shd w:val="clear" w:color="auto" w:fill="C0504D" w:themeFill="accent2"/>
                </w:tcPr>
                <w:p w:rsidR="002E39C5" w:rsidRDefault="002E39C5" w:rsidP="002E39C5">
                  <w:pPr>
                    <w:pStyle w:val="BodyText3"/>
                    <w:jc w:val="center"/>
                    <w:rPr>
                      <w:rFonts w:asciiTheme="minorHAnsi" w:hAnsiTheme="minorHAnsi" w:cstheme="minorHAnsi"/>
                    </w:rPr>
                  </w:pPr>
                  <w:r>
                    <w:rPr>
                      <w:rFonts w:asciiTheme="minorHAnsi" w:hAnsiTheme="minorHAnsi" w:cstheme="minorHAnsi"/>
                    </w:rPr>
                    <w:t>No.</w:t>
                  </w:r>
                </w:p>
              </w:tc>
              <w:tc>
                <w:tcPr>
                  <w:tcW w:w="1562" w:type="pct"/>
                  <w:shd w:val="clear" w:color="auto" w:fill="C0504D" w:themeFill="accent2"/>
                </w:tcPr>
                <w:p w:rsidR="002E39C5" w:rsidRDefault="002E39C5" w:rsidP="002E39C5">
                  <w:pPr>
                    <w:pStyle w:val="BodyText3"/>
                    <w:jc w:val="center"/>
                    <w:cnfStyle w:val="100000000000"/>
                    <w:rPr>
                      <w:rFonts w:asciiTheme="minorHAnsi" w:hAnsiTheme="minorHAnsi" w:cstheme="minorHAnsi"/>
                    </w:rPr>
                  </w:pPr>
                  <w:r>
                    <w:rPr>
                      <w:rFonts w:asciiTheme="minorHAnsi" w:hAnsiTheme="minorHAnsi" w:cstheme="minorHAnsi"/>
                    </w:rPr>
                    <w:t>Jenis</w:t>
                  </w:r>
                </w:p>
              </w:tc>
              <w:tc>
                <w:tcPr>
                  <w:tcW w:w="1393" w:type="pct"/>
                  <w:shd w:val="clear" w:color="auto" w:fill="C0504D" w:themeFill="accent2"/>
                </w:tcPr>
                <w:p w:rsidR="002E39C5" w:rsidRDefault="000B11AA" w:rsidP="002E39C5">
                  <w:pPr>
                    <w:pStyle w:val="BodyText3"/>
                    <w:jc w:val="center"/>
                    <w:cnfStyle w:val="100000000000"/>
                    <w:rPr>
                      <w:rFonts w:asciiTheme="minorHAnsi" w:hAnsiTheme="minorHAnsi" w:cstheme="minorHAnsi"/>
                    </w:rPr>
                  </w:pPr>
                  <w:r>
                    <w:rPr>
                      <w:rFonts w:asciiTheme="minorHAnsi" w:hAnsiTheme="minorHAnsi" w:cstheme="minorHAnsi"/>
                    </w:rPr>
                    <w:t>30 Juni TA 2019</w:t>
                  </w:r>
                  <w:r w:rsidR="002E39C5">
                    <w:rPr>
                      <w:rFonts w:asciiTheme="minorHAnsi" w:hAnsiTheme="minorHAnsi" w:cstheme="minorHAnsi"/>
                    </w:rPr>
                    <w:t xml:space="preserve"> </w:t>
                  </w:r>
                </w:p>
              </w:tc>
              <w:tc>
                <w:tcPr>
                  <w:tcW w:w="1434" w:type="pct"/>
                  <w:shd w:val="clear" w:color="auto" w:fill="C0504D" w:themeFill="accent2"/>
                </w:tcPr>
                <w:p w:rsidR="002E39C5" w:rsidRDefault="002E39C5" w:rsidP="002E39C5">
                  <w:pPr>
                    <w:pStyle w:val="BodyText3"/>
                    <w:jc w:val="center"/>
                    <w:cnfStyle w:val="100000000000"/>
                    <w:rPr>
                      <w:rFonts w:asciiTheme="minorHAnsi" w:hAnsiTheme="minorHAnsi" w:cstheme="minorHAnsi"/>
                    </w:rPr>
                  </w:pPr>
                  <w:r>
                    <w:rPr>
                      <w:rFonts w:asciiTheme="minorHAnsi" w:hAnsiTheme="minorHAnsi" w:cstheme="minorHAnsi"/>
                    </w:rPr>
                    <w:t>30 Juni TA  201</w:t>
                  </w:r>
                  <w:r w:rsidR="00793DEE">
                    <w:rPr>
                      <w:rFonts w:asciiTheme="minorHAnsi" w:hAnsiTheme="minorHAnsi" w:cstheme="minorHAnsi"/>
                    </w:rPr>
                    <w:t>8</w:t>
                  </w:r>
                </w:p>
              </w:tc>
            </w:tr>
            <w:tr w:rsidR="002E39C5" w:rsidTr="0063436E">
              <w:trPr>
                <w:cnfStyle w:val="000000100000"/>
                <w:trHeight w:val="557"/>
                <w:jc w:val="center"/>
              </w:trPr>
              <w:tc>
                <w:tcPr>
                  <w:cnfStyle w:val="001000000000"/>
                  <w:tcW w:w="611" w:type="pct"/>
                </w:tcPr>
                <w:p w:rsidR="002E39C5" w:rsidRDefault="002E39C5" w:rsidP="002E39C5">
                  <w:pPr>
                    <w:pStyle w:val="BodyText3"/>
                    <w:rPr>
                      <w:rFonts w:asciiTheme="minorHAnsi" w:hAnsiTheme="minorHAnsi" w:cstheme="minorHAnsi"/>
                    </w:rPr>
                  </w:pPr>
                  <w:r>
                    <w:rPr>
                      <w:rFonts w:asciiTheme="minorHAnsi" w:hAnsiTheme="minorHAnsi" w:cstheme="minorHAnsi"/>
                    </w:rPr>
                    <w:t>1</w:t>
                  </w:r>
                </w:p>
              </w:tc>
              <w:tc>
                <w:tcPr>
                  <w:tcW w:w="1562" w:type="pct"/>
                </w:tcPr>
                <w:p w:rsidR="002E39C5" w:rsidRDefault="002E39C5" w:rsidP="002E39C5">
                  <w:pPr>
                    <w:pStyle w:val="BodyText3"/>
                    <w:ind w:left="-113"/>
                    <w:cnfStyle w:val="000000100000"/>
                    <w:rPr>
                      <w:rFonts w:asciiTheme="minorHAnsi" w:hAnsiTheme="minorHAnsi" w:cstheme="minorHAnsi"/>
                      <w:b/>
                    </w:rPr>
                  </w:pPr>
                  <w:r>
                    <w:rPr>
                      <w:rFonts w:asciiTheme="minorHAnsi" w:hAnsiTheme="minorHAnsi" w:cstheme="minorHAnsi"/>
                      <w:b/>
                    </w:rPr>
                    <w:t>Uang Persediaan</w:t>
                  </w:r>
                </w:p>
              </w:tc>
              <w:tc>
                <w:tcPr>
                  <w:tcW w:w="1393" w:type="pct"/>
                </w:tcPr>
                <w:p w:rsidR="002E39C5" w:rsidRDefault="00793DEE" w:rsidP="002E39C5">
                  <w:pPr>
                    <w:pStyle w:val="BodyText3"/>
                    <w:jc w:val="right"/>
                    <w:cnfStyle w:val="000000100000"/>
                    <w:rPr>
                      <w:rFonts w:asciiTheme="minorHAnsi" w:hAnsiTheme="minorHAnsi" w:cstheme="minorHAnsi"/>
                      <w:b/>
                    </w:rPr>
                  </w:pPr>
                  <w:r>
                    <w:rPr>
                      <w:rFonts w:asciiTheme="minorHAnsi" w:hAnsiTheme="minorHAnsi" w:cstheme="minorHAnsi"/>
                      <w:b/>
                    </w:rPr>
                    <w:t>3</w:t>
                  </w:r>
                  <w:r w:rsidR="002E39C5">
                    <w:rPr>
                      <w:rFonts w:asciiTheme="minorHAnsi" w:hAnsiTheme="minorHAnsi" w:cstheme="minorHAnsi"/>
                      <w:b/>
                    </w:rPr>
                    <w:t>0.000.000</w:t>
                  </w:r>
                </w:p>
              </w:tc>
              <w:tc>
                <w:tcPr>
                  <w:tcW w:w="1434" w:type="pct"/>
                </w:tcPr>
                <w:p w:rsidR="002E39C5" w:rsidRDefault="002E39C5" w:rsidP="002E39C5">
                  <w:pPr>
                    <w:pStyle w:val="BodyText3"/>
                    <w:tabs>
                      <w:tab w:val="left" w:pos="435"/>
                      <w:tab w:val="right" w:pos="1916"/>
                    </w:tabs>
                    <w:jc w:val="right"/>
                    <w:cnfStyle w:val="000000100000"/>
                    <w:rPr>
                      <w:rFonts w:asciiTheme="minorHAnsi" w:hAnsiTheme="minorHAnsi" w:cstheme="minorHAnsi"/>
                      <w:b/>
                    </w:rPr>
                  </w:pPr>
                  <w:r>
                    <w:rPr>
                      <w:rFonts w:asciiTheme="minorHAnsi" w:hAnsiTheme="minorHAnsi" w:cstheme="minorHAnsi"/>
                      <w:b/>
                    </w:rPr>
                    <w:t>0</w:t>
                  </w:r>
                </w:p>
              </w:tc>
            </w:tr>
            <w:tr w:rsidR="002E39C5" w:rsidTr="0063436E">
              <w:trPr>
                <w:cnfStyle w:val="000000010000"/>
                <w:trHeight w:val="557"/>
                <w:jc w:val="center"/>
              </w:trPr>
              <w:tc>
                <w:tcPr>
                  <w:cnfStyle w:val="001000000000"/>
                  <w:tcW w:w="611" w:type="pct"/>
                  <w:shd w:val="clear" w:color="auto" w:fill="C0504D" w:themeFill="accent2"/>
                </w:tcPr>
                <w:p w:rsidR="002E39C5" w:rsidRDefault="002E39C5" w:rsidP="002E39C5">
                  <w:pPr>
                    <w:pStyle w:val="BodyText3"/>
                    <w:rPr>
                      <w:rFonts w:asciiTheme="minorHAnsi" w:hAnsiTheme="minorHAnsi" w:cstheme="minorHAnsi"/>
                      <w:color w:val="FFFFFF" w:themeColor="background1"/>
                    </w:rPr>
                  </w:pPr>
                </w:p>
              </w:tc>
              <w:tc>
                <w:tcPr>
                  <w:tcW w:w="1562" w:type="pct"/>
                  <w:shd w:val="clear" w:color="auto" w:fill="C0504D" w:themeFill="accent2"/>
                </w:tcPr>
                <w:p w:rsidR="002E39C5" w:rsidRDefault="002E39C5" w:rsidP="002E39C5">
                  <w:pPr>
                    <w:pStyle w:val="BodyText3"/>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shd w:val="clear" w:color="auto" w:fill="C0504D" w:themeFill="accent2"/>
                </w:tcPr>
                <w:p w:rsidR="002E39C5" w:rsidRDefault="00793DEE" w:rsidP="002E39C5">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3</w:t>
                  </w:r>
                  <w:r w:rsidR="002E39C5">
                    <w:rPr>
                      <w:rFonts w:asciiTheme="minorHAnsi" w:hAnsiTheme="minorHAnsi" w:cstheme="minorHAnsi"/>
                      <w:b/>
                      <w:color w:val="FFFFFF" w:themeColor="background1"/>
                    </w:rPr>
                    <w:t>0.000.000</w:t>
                  </w:r>
                </w:p>
              </w:tc>
              <w:tc>
                <w:tcPr>
                  <w:tcW w:w="1434" w:type="pct"/>
                  <w:shd w:val="clear" w:color="auto" w:fill="C0504D" w:themeFill="accent2"/>
                </w:tcPr>
                <w:p w:rsidR="002E39C5" w:rsidRDefault="002E39C5" w:rsidP="002E39C5">
                  <w:pPr>
                    <w:pStyle w:val="BodyText3"/>
                    <w:tabs>
                      <w:tab w:val="left" w:pos="435"/>
                      <w:tab w:val="right" w:pos="1916"/>
                    </w:tabs>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2E39C5" w:rsidRPr="002E39C5" w:rsidRDefault="002E39C5" w:rsidP="0063436E">
            <w:pPr>
              <w:pStyle w:val="BodyText3"/>
              <w:spacing w:after="240" w:line="360" w:lineRule="auto"/>
              <w:jc w:val="both"/>
              <w:rPr>
                <w:rFonts w:ascii="Calibri" w:eastAsia="Calibri" w:hAnsi="Calibri" w:cs="Calibri"/>
                <w:sz w:val="2"/>
                <w:szCs w:val="22"/>
              </w:rPr>
            </w:pPr>
          </w:p>
          <w:p w:rsidR="002E39C5" w:rsidRDefault="002E39C5" w:rsidP="0063436E">
            <w:pPr>
              <w:pStyle w:val="BodyText3"/>
              <w:spacing w:after="240" w:line="360" w:lineRule="auto"/>
              <w:jc w:val="both"/>
              <w:rPr>
                <w:rFonts w:cstheme="minorHAnsi"/>
                <w:sz w:val="22"/>
                <w:szCs w:val="22"/>
              </w:rPr>
            </w:pPr>
            <w:r>
              <w:rPr>
                <w:rFonts w:ascii="Calibri" w:eastAsia="Calibri" w:hAnsi="Calibri" w:cs="Calibri"/>
                <w:sz w:val="22"/>
                <w:szCs w:val="22"/>
              </w:rPr>
              <w:t xml:space="preserve">Kas di Bendahara Pengeluaran tersebut terdiri dari Uang Persediaan yang digunakan untuk operasional kantor. Adapun uang persediaan terdiri dari uang tunai sejumlah </w:t>
            </w:r>
            <w:r w:rsidR="00793DEE">
              <w:rPr>
                <w:rFonts w:ascii="Calibri" w:eastAsia="Calibri" w:hAnsi="Calibri" w:cs="Calibri"/>
                <w:sz w:val="22"/>
                <w:szCs w:val="22"/>
              </w:rPr>
              <w:lastRenderedPageBreak/>
              <w:t>Rp3</w:t>
            </w:r>
            <w:r>
              <w:rPr>
                <w:rFonts w:ascii="Calibri" w:eastAsia="Calibri" w:hAnsi="Calibri" w:cs="Calibri"/>
                <w:sz w:val="22"/>
                <w:szCs w:val="22"/>
              </w:rPr>
              <w:t xml:space="preserve">0.000.000 dan saldo bank senilai Rp0. </w:t>
            </w:r>
          </w:p>
        </w:tc>
      </w:tr>
      <w:tr w:rsidR="00793DEE" w:rsidTr="00CD5908">
        <w:trPr>
          <w:gridAfter w:val="3"/>
          <w:wAfter w:w="223" w:type="pct"/>
        </w:trPr>
        <w:tc>
          <w:tcPr>
            <w:tcW w:w="633" w:type="pct"/>
            <w:gridSpan w:val="2"/>
          </w:tcPr>
          <w:p w:rsidR="00793DEE" w:rsidRDefault="00793DEE" w:rsidP="0063436E">
            <w:pPr>
              <w:jc w:val="right"/>
              <w:rPr>
                <w:b/>
                <w:i/>
                <w:color w:val="1F497D" w:themeColor="text2"/>
                <w:sz w:val="16"/>
                <w:szCs w:val="16"/>
              </w:rPr>
            </w:pPr>
          </w:p>
        </w:tc>
        <w:tc>
          <w:tcPr>
            <w:tcW w:w="4144" w:type="pct"/>
            <w:gridSpan w:val="3"/>
            <w:shd w:val="clear" w:color="auto" w:fill="auto"/>
          </w:tcPr>
          <w:p w:rsidR="00793DEE" w:rsidRDefault="00793DEE" w:rsidP="00793DEE">
            <w:pPr>
              <w:pStyle w:val="Heading4"/>
              <w:numPr>
                <w:ilvl w:val="0"/>
                <w:numId w:val="45"/>
              </w:numPr>
              <w:pBdr>
                <w:bottom w:val="dotted" w:sz="2" w:space="1" w:color="4F81BD" w:themeColor="accent1"/>
              </w:pBdr>
              <w:spacing w:after="240"/>
              <w:ind w:left="57" w:hanging="57"/>
              <w:outlineLvl w:val="3"/>
            </w:pPr>
            <w:r>
              <w:t xml:space="preserve">Kas di Bendahara </w:t>
            </w:r>
            <w:r>
              <w:rPr>
                <w:lang w:val="en-ID"/>
              </w:rPr>
              <w:t>Penerimaan</w:t>
            </w:r>
          </w:p>
        </w:tc>
      </w:tr>
      <w:tr w:rsidR="00793DEE" w:rsidTr="00CD5908">
        <w:trPr>
          <w:gridAfter w:val="3"/>
          <w:wAfter w:w="223" w:type="pct"/>
        </w:trPr>
        <w:tc>
          <w:tcPr>
            <w:tcW w:w="633" w:type="pct"/>
            <w:gridSpan w:val="2"/>
          </w:tcPr>
          <w:p w:rsidR="00793DEE" w:rsidRDefault="00793DEE" w:rsidP="00793DEE">
            <w:pPr>
              <w:jc w:val="right"/>
              <w:rPr>
                <w:b/>
                <w:i/>
                <w:color w:val="1F497D" w:themeColor="text2"/>
                <w:sz w:val="16"/>
                <w:szCs w:val="16"/>
              </w:rPr>
            </w:pPr>
            <w:r>
              <w:rPr>
                <w:b/>
                <w:i/>
                <w:color w:val="1F497D" w:themeColor="text2"/>
                <w:sz w:val="16"/>
                <w:szCs w:val="16"/>
              </w:rPr>
              <w:t xml:space="preserve">Kas di Bendahara </w:t>
            </w:r>
            <w:r>
              <w:rPr>
                <w:b/>
                <w:i/>
                <w:color w:val="1F497D" w:themeColor="text2"/>
                <w:sz w:val="16"/>
                <w:szCs w:val="16"/>
                <w:lang w:val="en-ID"/>
              </w:rPr>
              <w:t>Penerimaan</w:t>
            </w:r>
            <w:r>
              <w:rPr>
                <w:b/>
                <w:i/>
                <w:color w:val="1F497D" w:themeColor="text2"/>
                <w:sz w:val="16"/>
                <w:szCs w:val="16"/>
              </w:rPr>
              <w:t>: Rp0</w:t>
            </w:r>
          </w:p>
        </w:tc>
        <w:tc>
          <w:tcPr>
            <w:tcW w:w="4144" w:type="pct"/>
            <w:gridSpan w:val="3"/>
            <w:shd w:val="clear" w:color="auto" w:fill="auto"/>
          </w:tcPr>
          <w:p w:rsidR="00793DEE" w:rsidRDefault="00793DEE" w:rsidP="00793DE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Saldo Kas di Bendahara Penerimaan per 30 Juni 2019 dan 2018 masing-masing adalah sebesar Rp0 dan Rp5.000 yang merupakan kas yang dikuasai, dikelola dan dibawah tanggungjawab Bendahara Penerimaan yang berasal dari Uang Persediaan yang belum dipertanggungjawabkan atau disetorkan kembali ke kas negara per tanggal neraca.</w:t>
            </w:r>
          </w:p>
          <w:p w:rsidR="00793DEE" w:rsidRDefault="00793DEE" w:rsidP="00793DE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Rincian Kas di Bendahara Penerimaan disajikan dalam tabel di bawah :</w:t>
            </w:r>
          </w:p>
          <w:p w:rsidR="00793DEE" w:rsidRPr="009F3D67" w:rsidRDefault="00793DEE" w:rsidP="00793DEE">
            <w:pPr>
              <w:pStyle w:val="Caption"/>
              <w:keepNext/>
              <w:jc w:val="center"/>
              <w:rPr>
                <w:color w:val="1F497D" w:themeColor="text2"/>
                <w:lang w:val="en-ID"/>
              </w:rPr>
            </w:pPr>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9</w:t>
            </w:r>
            <w:r w:rsidR="00224BF1">
              <w:rPr>
                <w:color w:val="1F497D" w:themeColor="text2"/>
              </w:rPr>
              <w:fldChar w:fldCharType="end"/>
            </w:r>
            <w:r>
              <w:rPr>
                <w:color w:val="1F497D" w:themeColor="text2"/>
              </w:rPr>
              <w:t xml:space="preserve"> Rincian Kas di Bendahara </w:t>
            </w:r>
            <w:r w:rsidR="009F3D67">
              <w:rPr>
                <w:color w:val="1F497D" w:themeColor="text2"/>
                <w:lang w:val="en-ID"/>
              </w:rPr>
              <w:t>Penerimaan</w:t>
            </w:r>
          </w:p>
          <w:p w:rsidR="00793DEE" w:rsidRDefault="00793DEE" w:rsidP="00793DEE">
            <w:pPr>
              <w:pStyle w:val="Caption"/>
              <w:keepNext/>
              <w:jc w:val="center"/>
              <w:rPr>
                <w:color w:val="1F497D" w:themeColor="text2"/>
              </w:rPr>
            </w:pPr>
            <w:r>
              <w:rPr>
                <w:i/>
                <w:color w:val="1F497D" w:themeColor="text2"/>
                <w:sz w:val="16"/>
              </w:rPr>
              <w:t>(dalam satuan Rupiah)</w:t>
            </w:r>
          </w:p>
          <w:p w:rsidR="00793DEE" w:rsidRPr="002E39C5" w:rsidRDefault="00793DEE" w:rsidP="00793DEE">
            <w:pPr>
              <w:rPr>
                <w:sz w:val="10"/>
              </w:rPr>
            </w:pPr>
          </w:p>
          <w:tbl>
            <w:tblPr>
              <w:tblStyle w:val="ColorfulList-Accent5"/>
              <w:tblW w:w="5000" w:type="pct"/>
              <w:jc w:val="center"/>
              <w:tblLayout w:type="fixed"/>
              <w:tblLook w:val="04A0"/>
            </w:tblPr>
            <w:tblGrid>
              <w:gridCol w:w="990"/>
              <w:gridCol w:w="2531"/>
              <w:gridCol w:w="2257"/>
              <w:gridCol w:w="2323"/>
            </w:tblGrid>
            <w:tr w:rsidR="00793DEE" w:rsidTr="00D10018">
              <w:trPr>
                <w:cnfStyle w:val="100000000000"/>
                <w:trHeight w:val="325"/>
                <w:jc w:val="center"/>
              </w:trPr>
              <w:tc>
                <w:tcPr>
                  <w:cnfStyle w:val="001000000000"/>
                  <w:tcW w:w="611" w:type="pct"/>
                  <w:shd w:val="clear" w:color="auto" w:fill="C0504D" w:themeFill="accent2"/>
                </w:tcPr>
                <w:p w:rsidR="00793DEE" w:rsidRDefault="00793DEE" w:rsidP="00D10018">
                  <w:pPr>
                    <w:pStyle w:val="BodyText3"/>
                    <w:jc w:val="center"/>
                    <w:rPr>
                      <w:rFonts w:asciiTheme="minorHAnsi" w:hAnsiTheme="minorHAnsi" w:cstheme="minorHAnsi"/>
                    </w:rPr>
                  </w:pPr>
                  <w:r>
                    <w:rPr>
                      <w:rFonts w:asciiTheme="minorHAnsi" w:hAnsiTheme="minorHAnsi" w:cstheme="minorHAnsi"/>
                    </w:rPr>
                    <w:t>No.</w:t>
                  </w:r>
                </w:p>
              </w:tc>
              <w:tc>
                <w:tcPr>
                  <w:tcW w:w="1562" w:type="pct"/>
                  <w:shd w:val="clear" w:color="auto" w:fill="C0504D" w:themeFill="accent2"/>
                </w:tcPr>
                <w:p w:rsidR="00793DEE" w:rsidRDefault="00793DEE" w:rsidP="00D10018">
                  <w:pPr>
                    <w:pStyle w:val="BodyText3"/>
                    <w:jc w:val="center"/>
                    <w:cnfStyle w:val="100000000000"/>
                    <w:rPr>
                      <w:rFonts w:asciiTheme="minorHAnsi" w:hAnsiTheme="minorHAnsi" w:cstheme="minorHAnsi"/>
                    </w:rPr>
                  </w:pPr>
                  <w:r>
                    <w:rPr>
                      <w:rFonts w:asciiTheme="minorHAnsi" w:hAnsiTheme="minorHAnsi" w:cstheme="minorHAnsi"/>
                    </w:rPr>
                    <w:t>Jenis</w:t>
                  </w:r>
                </w:p>
              </w:tc>
              <w:tc>
                <w:tcPr>
                  <w:tcW w:w="1393" w:type="pct"/>
                  <w:shd w:val="clear" w:color="auto" w:fill="C0504D" w:themeFill="accent2"/>
                </w:tcPr>
                <w:p w:rsidR="00793DEE" w:rsidRDefault="00793DEE" w:rsidP="00D10018">
                  <w:pPr>
                    <w:pStyle w:val="BodyText3"/>
                    <w:jc w:val="center"/>
                    <w:cnfStyle w:val="100000000000"/>
                    <w:rPr>
                      <w:rFonts w:asciiTheme="minorHAnsi" w:hAnsiTheme="minorHAnsi" w:cstheme="minorHAnsi"/>
                    </w:rPr>
                  </w:pPr>
                  <w:r>
                    <w:rPr>
                      <w:rFonts w:asciiTheme="minorHAnsi" w:hAnsiTheme="minorHAnsi" w:cstheme="minorHAnsi"/>
                    </w:rPr>
                    <w:t xml:space="preserve">30 Juni TA 2019 </w:t>
                  </w:r>
                </w:p>
              </w:tc>
              <w:tc>
                <w:tcPr>
                  <w:tcW w:w="1434" w:type="pct"/>
                  <w:shd w:val="clear" w:color="auto" w:fill="C0504D" w:themeFill="accent2"/>
                </w:tcPr>
                <w:p w:rsidR="00793DEE" w:rsidRDefault="00793DEE" w:rsidP="00D10018">
                  <w:pPr>
                    <w:pStyle w:val="BodyText3"/>
                    <w:jc w:val="center"/>
                    <w:cnfStyle w:val="100000000000"/>
                    <w:rPr>
                      <w:rFonts w:asciiTheme="minorHAnsi" w:hAnsiTheme="minorHAnsi" w:cstheme="minorHAnsi"/>
                    </w:rPr>
                  </w:pPr>
                  <w:r>
                    <w:rPr>
                      <w:rFonts w:asciiTheme="minorHAnsi" w:hAnsiTheme="minorHAnsi" w:cstheme="minorHAnsi"/>
                    </w:rPr>
                    <w:t>30 Juni TA  2018</w:t>
                  </w:r>
                </w:p>
              </w:tc>
            </w:tr>
            <w:tr w:rsidR="00793DEE" w:rsidTr="00D10018">
              <w:trPr>
                <w:cnfStyle w:val="000000100000"/>
                <w:trHeight w:val="557"/>
                <w:jc w:val="center"/>
              </w:trPr>
              <w:tc>
                <w:tcPr>
                  <w:cnfStyle w:val="001000000000"/>
                  <w:tcW w:w="611" w:type="pct"/>
                </w:tcPr>
                <w:p w:rsidR="00793DEE" w:rsidRDefault="00793DEE" w:rsidP="00D10018">
                  <w:pPr>
                    <w:pStyle w:val="BodyText3"/>
                    <w:rPr>
                      <w:rFonts w:asciiTheme="minorHAnsi" w:hAnsiTheme="minorHAnsi" w:cstheme="minorHAnsi"/>
                    </w:rPr>
                  </w:pPr>
                  <w:r>
                    <w:rPr>
                      <w:rFonts w:asciiTheme="minorHAnsi" w:hAnsiTheme="minorHAnsi" w:cstheme="minorHAnsi"/>
                    </w:rPr>
                    <w:t>1</w:t>
                  </w:r>
                </w:p>
              </w:tc>
              <w:tc>
                <w:tcPr>
                  <w:tcW w:w="1562" w:type="pct"/>
                </w:tcPr>
                <w:p w:rsidR="00793DEE" w:rsidRDefault="009F3D67" w:rsidP="00D10018">
                  <w:pPr>
                    <w:pStyle w:val="BodyText3"/>
                    <w:ind w:left="-113"/>
                    <w:cnfStyle w:val="000000100000"/>
                    <w:rPr>
                      <w:rFonts w:asciiTheme="minorHAnsi" w:hAnsiTheme="minorHAnsi" w:cstheme="minorHAnsi"/>
                      <w:b/>
                    </w:rPr>
                  </w:pPr>
                  <w:r>
                    <w:rPr>
                      <w:rFonts w:asciiTheme="minorHAnsi" w:hAnsiTheme="minorHAnsi" w:cstheme="minorHAnsi"/>
                      <w:b/>
                    </w:rPr>
                    <w:t>Kas</w:t>
                  </w:r>
                </w:p>
              </w:tc>
              <w:tc>
                <w:tcPr>
                  <w:tcW w:w="1393" w:type="pct"/>
                </w:tcPr>
                <w:p w:rsidR="00793DEE" w:rsidRDefault="009F3D67" w:rsidP="00D10018">
                  <w:pPr>
                    <w:pStyle w:val="BodyText3"/>
                    <w:jc w:val="right"/>
                    <w:cnfStyle w:val="000000100000"/>
                    <w:rPr>
                      <w:rFonts w:asciiTheme="minorHAnsi" w:hAnsiTheme="minorHAnsi" w:cstheme="minorHAnsi"/>
                      <w:b/>
                    </w:rPr>
                  </w:pPr>
                  <w:r>
                    <w:rPr>
                      <w:rFonts w:asciiTheme="minorHAnsi" w:hAnsiTheme="minorHAnsi" w:cstheme="minorHAnsi"/>
                      <w:b/>
                    </w:rPr>
                    <w:t>0</w:t>
                  </w:r>
                </w:p>
              </w:tc>
              <w:tc>
                <w:tcPr>
                  <w:tcW w:w="1434" w:type="pct"/>
                </w:tcPr>
                <w:p w:rsidR="00793DEE" w:rsidRDefault="009F3D67" w:rsidP="00D10018">
                  <w:pPr>
                    <w:pStyle w:val="BodyText3"/>
                    <w:tabs>
                      <w:tab w:val="left" w:pos="435"/>
                      <w:tab w:val="right" w:pos="1916"/>
                    </w:tabs>
                    <w:jc w:val="right"/>
                    <w:cnfStyle w:val="000000100000"/>
                    <w:rPr>
                      <w:rFonts w:asciiTheme="minorHAnsi" w:hAnsiTheme="minorHAnsi" w:cstheme="minorHAnsi"/>
                      <w:b/>
                    </w:rPr>
                  </w:pPr>
                  <w:r>
                    <w:rPr>
                      <w:rFonts w:asciiTheme="minorHAnsi" w:hAnsiTheme="minorHAnsi" w:cstheme="minorHAnsi"/>
                      <w:b/>
                    </w:rPr>
                    <w:t>5.000</w:t>
                  </w:r>
                </w:p>
              </w:tc>
            </w:tr>
            <w:tr w:rsidR="00793DEE" w:rsidTr="00D10018">
              <w:trPr>
                <w:cnfStyle w:val="000000010000"/>
                <w:trHeight w:val="557"/>
                <w:jc w:val="center"/>
              </w:trPr>
              <w:tc>
                <w:tcPr>
                  <w:cnfStyle w:val="001000000000"/>
                  <w:tcW w:w="611" w:type="pct"/>
                  <w:shd w:val="clear" w:color="auto" w:fill="C0504D" w:themeFill="accent2"/>
                </w:tcPr>
                <w:p w:rsidR="00793DEE" w:rsidRDefault="00793DEE" w:rsidP="00D10018">
                  <w:pPr>
                    <w:pStyle w:val="BodyText3"/>
                    <w:rPr>
                      <w:rFonts w:asciiTheme="minorHAnsi" w:hAnsiTheme="minorHAnsi" w:cstheme="minorHAnsi"/>
                      <w:color w:val="FFFFFF" w:themeColor="background1"/>
                    </w:rPr>
                  </w:pPr>
                </w:p>
              </w:tc>
              <w:tc>
                <w:tcPr>
                  <w:tcW w:w="1562" w:type="pct"/>
                  <w:shd w:val="clear" w:color="auto" w:fill="C0504D" w:themeFill="accent2"/>
                </w:tcPr>
                <w:p w:rsidR="00793DEE" w:rsidRDefault="00793DEE" w:rsidP="00D10018">
                  <w:pPr>
                    <w:pStyle w:val="BodyText3"/>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1393" w:type="pct"/>
                  <w:shd w:val="clear" w:color="auto" w:fill="C0504D" w:themeFill="accent2"/>
                </w:tcPr>
                <w:p w:rsidR="00793DEE" w:rsidRDefault="009F3D67" w:rsidP="00D10018">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434" w:type="pct"/>
                  <w:shd w:val="clear" w:color="auto" w:fill="C0504D" w:themeFill="accent2"/>
                </w:tcPr>
                <w:p w:rsidR="00793DEE" w:rsidRDefault="009F3D67" w:rsidP="00D10018">
                  <w:pPr>
                    <w:pStyle w:val="BodyText3"/>
                    <w:tabs>
                      <w:tab w:val="left" w:pos="435"/>
                      <w:tab w:val="right" w:pos="1916"/>
                    </w:tabs>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5.000</w:t>
                  </w:r>
                </w:p>
              </w:tc>
            </w:tr>
          </w:tbl>
          <w:p w:rsidR="00793DEE" w:rsidRPr="002E39C5" w:rsidRDefault="00793DEE" w:rsidP="00793DEE">
            <w:pPr>
              <w:pStyle w:val="BodyText3"/>
              <w:spacing w:after="240" w:line="360" w:lineRule="auto"/>
              <w:jc w:val="both"/>
              <w:rPr>
                <w:rFonts w:ascii="Calibri" w:eastAsia="Calibri" w:hAnsi="Calibri" w:cs="Calibri"/>
                <w:sz w:val="2"/>
                <w:szCs w:val="22"/>
              </w:rPr>
            </w:pPr>
          </w:p>
          <w:p w:rsidR="003105BC" w:rsidRPr="00086794" w:rsidRDefault="00793DEE" w:rsidP="00086794">
            <w:pPr>
              <w:pStyle w:val="Heading4"/>
              <w:pBdr>
                <w:bottom w:val="dotted" w:sz="2" w:space="1" w:color="4F81BD" w:themeColor="accent1"/>
              </w:pBdr>
              <w:spacing w:after="240" w:line="360" w:lineRule="auto"/>
              <w:outlineLvl w:val="3"/>
              <w:rPr>
                <w:rFonts w:ascii="Calibri" w:eastAsia="Calibri" w:hAnsi="Calibri" w:cs="Calibri"/>
                <w:b w:val="0"/>
                <w:color w:val="auto"/>
                <w:lang w:val="en-ID"/>
              </w:rPr>
            </w:pPr>
            <w:r w:rsidRPr="009F3D67">
              <w:rPr>
                <w:rFonts w:ascii="Calibri" w:eastAsia="Calibri" w:hAnsi="Calibri" w:cs="Calibri"/>
                <w:b w:val="0"/>
                <w:color w:val="auto"/>
              </w:rPr>
              <w:t xml:space="preserve">Kas di Bendahara </w:t>
            </w:r>
            <w:r w:rsidR="009F3D67">
              <w:rPr>
                <w:rFonts w:ascii="Calibri" w:eastAsia="Calibri" w:hAnsi="Calibri" w:cs="Calibri"/>
                <w:b w:val="0"/>
                <w:color w:val="auto"/>
                <w:lang w:val="en-ID"/>
              </w:rPr>
              <w:t>Penerimaan</w:t>
            </w:r>
            <w:r w:rsidRPr="009F3D67">
              <w:rPr>
                <w:rFonts w:ascii="Calibri" w:eastAsia="Calibri" w:hAnsi="Calibri" w:cs="Calibri"/>
                <w:b w:val="0"/>
                <w:color w:val="auto"/>
              </w:rPr>
              <w:t xml:space="preserve"> tersebut terdiri dari </w:t>
            </w:r>
            <w:r w:rsidR="009F3D67">
              <w:rPr>
                <w:rFonts w:ascii="Calibri" w:eastAsia="Calibri" w:hAnsi="Calibri" w:cs="Calibri"/>
                <w:b w:val="0"/>
                <w:color w:val="auto"/>
                <w:lang w:val="en-ID"/>
              </w:rPr>
              <w:t>PNBP yang belum disetor oleh Bendahara Penerimaan per periode yang lalu.</w:t>
            </w:r>
          </w:p>
        </w:tc>
      </w:tr>
      <w:tr w:rsidR="002E39C5" w:rsidTr="00CD5908">
        <w:trPr>
          <w:gridAfter w:val="3"/>
          <w:wAfter w:w="223" w:type="pct"/>
        </w:trPr>
        <w:tc>
          <w:tcPr>
            <w:tcW w:w="633" w:type="pct"/>
            <w:gridSpan w:val="2"/>
          </w:tcPr>
          <w:p w:rsidR="002E39C5" w:rsidRDefault="002E39C5" w:rsidP="0063436E">
            <w:pPr>
              <w:jc w:val="right"/>
              <w:rPr>
                <w:b/>
                <w:i/>
                <w:color w:val="1F497D" w:themeColor="text2"/>
                <w:sz w:val="16"/>
                <w:szCs w:val="16"/>
              </w:rPr>
            </w:pPr>
          </w:p>
        </w:tc>
        <w:tc>
          <w:tcPr>
            <w:tcW w:w="4144" w:type="pct"/>
            <w:gridSpan w:val="3"/>
            <w:shd w:val="clear" w:color="auto" w:fill="auto"/>
          </w:tcPr>
          <w:p w:rsidR="002E39C5" w:rsidRDefault="002E39C5" w:rsidP="002479B7">
            <w:pPr>
              <w:pStyle w:val="Heading4"/>
              <w:numPr>
                <w:ilvl w:val="0"/>
                <w:numId w:val="45"/>
              </w:numPr>
              <w:pBdr>
                <w:bottom w:val="dotted" w:sz="2" w:space="1" w:color="4F81BD" w:themeColor="accent1"/>
              </w:pBdr>
              <w:spacing w:after="240"/>
              <w:ind w:hanging="702"/>
              <w:outlineLvl w:val="3"/>
            </w:pPr>
            <w:r>
              <w:t>Persediaan</w:t>
            </w:r>
          </w:p>
        </w:tc>
      </w:tr>
      <w:tr w:rsidR="002E39C5" w:rsidTr="00CD5908">
        <w:trPr>
          <w:gridAfter w:val="3"/>
          <w:wAfter w:w="223" w:type="pct"/>
        </w:trPr>
        <w:tc>
          <w:tcPr>
            <w:tcW w:w="633" w:type="pct"/>
            <w:gridSpan w:val="2"/>
          </w:tcPr>
          <w:p w:rsidR="002E39C5" w:rsidRPr="004A1414" w:rsidRDefault="002E39C5" w:rsidP="009F3D67">
            <w:pPr>
              <w:jc w:val="right"/>
              <w:rPr>
                <w:b/>
                <w:i/>
                <w:color w:val="1F497D" w:themeColor="text2"/>
                <w:sz w:val="16"/>
                <w:szCs w:val="16"/>
                <w:lang w:val="en-ID"/>
              </w:rPr>
            </w:pPr>
            <w:r>
              <w:rPr>
                <w:b/>
                <w:i/>
                <w:color w:val="1F497D" w:themeColor="text2"/>
                <w:sz w:val="16"/>
                <w:szCs w:val="16"/>
              </w:rPr>
              <w:t>Persediaan:  Rp</w:t>
            </w:r>
            <w:r w:rsidR="009F3D67">
              <w:rPr>
                <w:b/>
                <w:i/>
                <w:color w:val="1F497D" w:themeColor="text2"/>
                <w:sz w:val="16"/>
                <w:szCs w:val="16"/>
                <w:lang w:val="en-ID"/>
              </w:rPr>
              <w:t>713.746</w:t>
            </w:r>
          </w:p>
        </w:tc>
        <w:tc>
          <w:tcPr>
            <w:tcW w:w="4144" w:type="pct"/>
            <w:gridSpan w:val="3"/>
          </w:tcPr>
          <w:p w:rsidR="002E39C5" w:rsidRDefault="002E39C5" w:rsidP="0063436E">
            <w:pPr>
              <w:pStyle w:val="BodyText3"/>
              <w:spacing w:after="240" w:line="360" w:lineRule="auto"/>
              <w:ind w:left="21"/>
              <w:jc w:val="both"/>
              <w:rPr>
                <w:sz w:val="22"/>
                <w:szCs w:val="22"/>
              </w:rPr>
            </w:pPr>
            <w:r>
              <w:rPr>
                <w:rFonts w:ascii="Calibri" w:eastAsia="Calibri" w:hAnsi="Calibri" w:cs="Calibri"/>
                <w:sz w:val="22"/>
                <w:szCs w:val="22"/>
              </w:rPr>
              <w:t xml:space="preserve">Persediaan per </w:t>
            </w:r>
            <w:r w:rsidR="00AE08DC">
              <w:rPr>
                <w:rFonts w:ascii="Calibri" w:eastAsia="Calibri" w:hAnsi="Calibri" w:cs="Calibri"/>
                <w:sz w:val="22"/>
                <w:szCs w:val="22"/>
              </w:rPr>
              <w:t>30 Juni 2019 dan 2018</w:t>
            </w:r>
            <w:r>
              <w:rPr>
                <w:rFonts w:ascii="Calibri" w:eastAsia="Calibri" w:hAnsi="Calibri" w:cs="Calibri"/>
                <w:sz w:val="22"/>
                <w:szCs w:val="22"/>
              </w:rPr>
              <w:t xml:space="preserve"> masing-masing adalah sebesar Rp</w:t>
            </w:r>
            <w:r w:rsidR="00086794">
              <w:rPr>
                <w:rFonts w:ascii="Calibri" w:eastAsia="Calibri" w:hAnsi="Calibri" w:cs="Calibri"/>
                <w:sz w:val="22"/>
                <w:szCs w:val="22"/>
              </w:rPr>
              <w:t>713.746</w:t>
            </w:r>
            <w:r>
              <w:rPr>
                <w:rFonts w:ascii="Calibri" w:eastAsia="Calibri" w:hAnsi="Calibri" w:cs="Calibri"/>
                <w:sz w:val="22"/>
                <w:szCs w:val="22"/>
              </w:rPr>
              <w:t xml:space="preserve"> dan Rp</w:t>
            </w:r>
            <w:r w:rsidR="00086794">
              <w:rPr>
                <w:rFonts w:ascii="Calibri" w:eastAsia="Calibri" w:hAnsi="Calibri" w:cs="Calibri"/>
                <w:sz w:val="22"/>
                <w:szCs w:val="22"/>
              </w:rPr>
              <w:t>713.746</w:t>
            </w:r>
            <w:r>
              <w:rPr>
                <w:rFonts w:ascii="Calibri" w:eastAsia="Calibri" w:hAnsi="Calibri" w:cs="Calibri"/>
                <w:sz w:val="22"/>
                <w:szCs w:val="22"/>
              </w:rPr>
              <w:t>. Persediaan merupakan jenis aset dalam bentuk barang atau perlengkapan (supplies) pada tanggal neraca yang diperoleh dengan maksud untuk mendukung kegiatan operasional dan untuk dijual, dan/atau diserahkan dalam rangka pelayanan kepada masyarakat.</w:t>
            </w:r>
          </w:p>
          <w:p w:rsidR="002E39C5" w:rsidRDefault="002E39C5" w:rsidP="0063436E">
            <w:pPr>
              <w:spacing w:line="360" w:lineRule="auto"/>
              <w:jc w:val="both"/>
              <w:rPr>
                <w:rFonts w:cstheme="minorHAnsi"/>
              </w:rPr>
            </w:pPr>
            <w:r>
              <w:rPr>
                <w:rFonts w:cstheme="minorHAnsi"/>
              </w:rPr>
              <w:t xml:space="preserve">Rincian </w:t>
            </w:r>
            <w:bookmarkStart w:id="50" w:name="OLE_LINK52"/>
            <w:bookmarkStart w:id="51" w:name="OLE_LINK53"/>
            <w:r>
              <w:rPr>
                <w:rFonts w:cstheme="minorHAnsi"/>
              </w:rPr>
              <w:t xml:space="preserve">Persediaan </w:t>
            </w:r>
            <w:bookmarkEnd w:id="50"/>
            <w:bookmarkEnd w:id="51"/>
            <w:r w:rsidR="00086794">
              <w:rPr>
                <w:rFonts w:cstheme="minorHAnsi"/>
              </w:rPr>
              <w:t xml:space="preserve">per </w:t>
            </w:r>
            <w:r w:rsidR="00CD5908">
              <w:rPr>
                <w:rFonts w:cstheme="minorHAnsi"/>
              </w:rPr>
              <w:t>30 Juni 2019 dan 31 Desember 2018</w:t>
            </w:r>
            <w:r>
              <w:rPr>
                <w:rFonts w:cstheme="minorHAnsi"/>
              </w:rPr>
              <w:t xml:space="preserve"> adalah sebagai berikut:</w:t>
            </w:r>
          </w:p>
          <w:p w:rsidR="002E39C5" w:rsidRDefault="002E39C5" w:rsidP="0063436E">
            <w:pPr>
              <w:pStyle w:val="Caption"/>
              <w:keepNext/>
              <w:jc w:val="center"/>
              <w:rPr>
                <w:sz w:val="16"/>
                <w:szCs w:val="16"/>
              </w:rPr>
            </w:pPr>
          </w:p>
          <w:p w:rsidR="002E39C5" w:rsidRDefault="002E39C5" w:rsidP="0063436E">
            <w:pPr>
              <w:pStyle w:val="Caption"/>
              <w:keepNext/>
              <w:jc w:val="center"/>
              <w:rPr>
                <w:color w:val="1F497D" w:themeColor="text2"/>
              </w:rPr>
            </w:pPr>
            <w:bookmarkStart w:id="52" w:name="_Toc527971609"/>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10</w:t>
            </w:r>
            <w:r w:rsidR="00224BF1">
              <w:rPr>
                <w:color w:val="1F497D" w:themeColor="text2"/>
              </w:rPr>
              <w:fldChar w:fldCharType="end"/>
            </w:r>
            <w:r>
              <w:rPr>
                <w:color w:val="1F497D" w:themeColor="text2"/>
              </w:rPr>
              <w:t xml:space="preserve"> Rincian  Persediaan per </w:t>
            </w:r>
            <w:r w:rsidR="00CD5908">
              <w:rPr>
                <w:color w:val="1F497D" w:themeColor="text2"/>
              </w:rPr>
              <w:t>30 Juni TA 2019 dan 31 Desember 2018</w:t>
            </w:r>
            <w:bookmarkEnd w:id="52"/>
            <w:r>
              <w:rPr>
                <w:color w:val="1F497D" w:themeColor="text2"/>
              </w:rPr>
              <w:t xml:space="preserve"> </w:t>
            </w:r>
          </w:p>
          <w:p w:rsidR="002E39C5" w:rsidRDefault="002E39C5" w:rsidP="0063436E"/>
          <w:tbl>
            <w:tblPr>
              <w:tblStyle w:val="ColorfulList-Accent5"/>
              <w:tblW w:w="7750" w:type="dxa"/>
              <w:tblLayout w:type="fixed"/>
              <w:tblLook w:val="04A0"/>
            </w:tblPr>
            <w:tblGrid>
              <w:gridCol w:w="634"/>
              <w:gridCol w:w="3116"/>
              <w:gridCol w:w="2268"/>
              <w:gridCol w:w="1732"/>
            </w:tblGrid>
            <w:tr w:rsidR="002E39C5" w:rsidTr="0063436E">
              <w:trPr>
                <w:cnfStyle w:val="100000000000"/>
              </w:trPr>
              <w:tc>
                <w:tcPr>
                  <w:cnfStyle w:val="001000000000"/>
                  <w:tcW w:w="634" w:type="dxa"/>
                </w:tcPr>
                <w:p w:rsidR="002E39C5" w:rsidRDefault="002E39C5" w:rsidP="0063436E">
                  <w:pPr>
                    <w:pStyle w:val="BodyText3"/>
                    <w:jc w:val="center"/>
                    <w:rPr>
                      <w:rFonts w:asciiTheme="minorHAnsi" w:hAnsiTheme="minorHAnsi" w:cstheme="minorHAnsi"/>
                    </w:rPr>
                  </w:pPr>
                  <w:r>
                    <w:rPr>
                      <w:rFonts w:asciiTheme="minorHAnsi" w:hAnsiTheme="minorHAnsi" w:cstheme="minorHAnsi"/>
                    </w:rPr>
                    <w:t>No.</w:t>
                  </w:r>
                </w:p>
              </w:tc>
              <w:tc>
                <w:tcPr>
                  <w:tcW w:w="3116" w:type="dxa"/>
                </w:tcPr>
                <w:p w:rsidR="002E39C5" w:rsidRDefault="002E39C5" w:rsidP="0063436E">
                  <w:pPr>
                    <w:pStyle w:val="BodyText3"/>
                    <w:jc w:val="center"/>
                    <w:cnfStyle w:val="100000000000"/>
                    <w:rPr>
                      <w:rFonts w:asciiTheme="minorHAnsi" w:hAnsiTheme="minorHAnsi" w:cstheme="minorHAnsi"/>
                    </w:rPr>
                  </w:pPr>
                  <w:r>
                    <w:rPr>
                      <w:rFonts w:asciiTheme="minorHAnsi" w:hAnsiTheme="minorHAnsi" w:cstheme="minorHAnsi"/>
                    </w:rPr>
                    <w:t>Uraian</w:t>
                  </w:r>
                </w:p>
              </w:tc>
              <w:tc>
                <w:tcPr>
                  <w:tcW w:w="2268" w:type="dxa"/>
                </w:tcPr>
                <w:p w:rsidR="002E39C5" w:rsidRDefault="00CD5908" w:rsidP="0063436E">
                  <w:pPr>
                    <w:pStyle w:val="BodyText3"/>
                    <w:jc w:val="center"/>
                    <w:cnfStyle w:val="100000000000"/>
                    <w:rPr>
                      <w:rFonts w:asciiTheme="minorHAnsi" w:hAnsiTheme="minorHAnsi" w:cstheme="minorHAnsi"/>
                    </w:rPr>
                  </w:pPr>
                  <w:r>
                    <w:rPr>
                      <w:rFonts w:asciiTheme="minorHAnsi" w:hAnsiTheme="minorHAnsi" w:cstheme="minorHAnsi"/>
                    </w:rPr>
                    <w:t>30 Juni  2019</w:t>
                  </w:r>
                </w:p>
              </w:tc>
              <w:tc>
                <w:tcPr>
                  <w:tcW w:w="1732" w:type="dxa"/>
                </w:tcPr>
                <w:p w:rsidR="002E39C5" w:rsidRDefault="00CD5908" w:rsidP="0063436E">
                  <w:pPr>
                    <w:pStyle w:val="BodyText3"/>
                    <w:jc w:val="center"/>
                    <w:cnfStyle w:val="100000000000"/>
                    <w:rPr>
                      <w:rFonts w:asciiTheme="minorHAnsi" w:hAnsiTheme="minorHAnsi" w:cstheme="minorHAnsi"/>
                    </w:rPr>
                  </w:pPr>
                  <w:r>
                    <w:rPr>
                      <w:rFonts w:asciiTheme="minorHAnsi" w:hAnsiTheme="minorHAnsi" w:cstheme="minorHAnsi"/>
                    </w:rPr>
                    <w:t>31 Desember 2018</w:t>
                  </w:r>
                </w:p>
              </w:tc>
            </w:tr>
            <w:tr w:rsidR="00CD5908" w:rsidTr="0063436E">
              <w:trPr>
                <w:cnfStyle w:val="000000100000"/>
              </w:trPr>
              <w:tc>
                <w:tcPr>
                  <w:cnfStyle w:val="001000000000"/>
                  <w:tcW w:w="634" w:type="dxa"/>
                </w:tcPr>
                <w:p w:rsidR="00CD5908" w:rsidRDefault="00CD5908" w:rsidP="0063436E">
                  <w:pPr>
                    <w:pStyle w:val="BodyText3"/>
                    <w:rPr>
                      <w:rFonts w:asciiTheme="minorHAnsi" w:hAnsiTheme="minorHAnsi" w:cstheme="minorHAnsi"/>
                    </w:rPr>
                  </w:pPr>
                  <w:r>
                    <w:rPr>
                      <w:rFonts w:asciiTheme="minorHAnsi" w:hAnsiTheme="minorHAnsi" w:cstheme="minorHAnsi"/>
                    </w:rPr>
                    <w:t>1</w:t>
                  </w:r>
                </w:p>
              </w:tc>
              <w:tc>
                <w:tcPr>
                  <w:tcW w:w="3116" w:type="dxa"/>
                </w:tcPr>
                <w:p w:rsidR="00CD5908" w:rsidRDefault="00CD5908" w:rsidP="0063436E">
                  <w:pPr>
                    <w:jc w:val="both"/>
                    <w:cnfStyle w:val="000000100000"/>
                    <w:rPr>
                      <w:rFonts w:eastAsia="Batang" w:cstheme="minorHAnsi"/>
                      <w:b/>
                      <w:sz w:val="16"/>
                      <w:szCs w:val="16"/>
                    </w:rPr>
                  </w:pPr>
                  <w:r>
                    <w:rPr>
                      <w:rFonts w:eastAsia="Batang" w:cstheme="minorHAnsi"/>
                      <w:b/>
                      <w:sz w:val="16"/>
                      <w:szCs w:val="16"/>
                    </w:rPr>
                    <w:t>Barang Konsumsi</w:t>
                  </w:r>
                </w:p>
              </w:tc>
              <w:tc>
                <w:tcPr>
                  <w:tcW w:w="2268" w:type="dxa"/>
                </w:tcPr>
                <w:p w:rsidR="00CD5908" w:rsidRPr="00DD13E2" w:rsidRDefault="00CD5908" w:rsidP="0063436E">
                  <w:pPr>
                    <w:jc w:val="right"/>
                    <w:cnfStyle w:val="000000100000"/>
                    <w:rPr>
                      <w:rFonts w:eastAsia="Batang" w:cstheme="minorHAnsi"/>
                      <w:b/>
                      <w:sz w:val="16"/>
                      <w:szCs w:val="16"/>
                      <w:lang w:val="en-ID"/>
                    </w:rPr>
                  </w:pPr>
                  <w:r>
                    <w:rPr>
                      <w:rFonts w:eastAsia="Batang" w:cstheme="minorHAnsi"/>
                      <w:b/>
                      <w:sz w:val="16"/>
                      <w:szCs w:val="16"/>
                      <w:lang w:val="en-ID"/>
                    </w:rPr>
                    <w:t>713.746</w:t>
                  </w:r>
                </w:p>
              </w:tc>
              <w:tc>
                <w:tcPr>
                  <w:tcW w:w="1732" w:type="dxa"/>
                </w:tcPr>
                <w:p w:rsidR="00CD5908" w:rsidRPr="00DD13E2" w:rsidRDefault="00CD5908" w:rsidP="00D10018">
                  <w:pPr>
                    <w:jc w:val="right"/>
                    <w:cnfStyle w:val="000000100000"/>
                    <w:rPr>
                      <w:rFonts w:eastAsia="Batang" w:cstheme="minorHAnsi"/>
                      <w:b/>
                      <w:sz w:val="16"/>
                      <w:szCs w:val="16"/>
                      <w:lang w:val="en-ID"/>
                    </w:rPr>
                  </w:pPr>
                  <w:r>
                    <w:rPr>
                      <w:rFonts w:eastAsia="Batang" w:cstheme="minorHAnsi"/>
                      <w:b/>
                      <w:sz w:val="16"/>
                      <w:szCs w:val="16"/>
                      <w:lang w:val="en-ID"/>
                    </w:rPr>
                    <w:t>713.746</w:t>
                  </w:r>
                </w:p>
              </w:tc>
            </w:tr>
            <w:tr w:rsidR="00CD5908" w:rsidTr="0063436E">
              <w:trPr>
                <w:cnfStyle w:val="000000010000"/>
              </w:trPr>
              <w:tc>
                <w:tcPr>
                  <w:cnfStyle w:val="001000000000"/>
                  <w:tcW w:w="634" w:type="dxa"/>
                  <w:shd w:val="clear" w:color="auto" w:fill="1F497D" w:themeFill="text2"/>
                </w:tcPr>
                <w:p w:rsidR="00CD5908" w:rsidRDefault="00CD5908" w:rsidP="0063436E">
                  <w:pPr>
                    <w:pStyle w:val="BodyText3"/>
                    <w:rPr>
                      <w:rFonts w:asciiTheme="minorHAnsi" w:hAnsiTheme="minorHAnsi" w:cstheme="minorHAnsi"/>
                      <w:color w:val="FFFFFF" w:themeColor="background1"/>
                    </w:rPr>
                  </w:pPr>
                </w:p>
              </w:tc>
              <w:tc>
                <w:tcPr>
                  <w:tcW w:w="3116" w:type="dxa"/>
                  <w:shd w:val="clear" w:color="auto" w:fill="1F497D" w:themeFill="text2"/>
                </w:tcPr>
                <w:p w:rsidR="00CD5908" w:rsidRDefault="00CD5908" w:rsidP="0063436E">
                  <w:pPr>
                    <w:jc w:val="both"/>
                    <w:cnfStyle w:val="000000010000"/>
                    <w:rPr>
                      <w:rFonts w:eastAsia="Batang" w:cstheme="minorHAnsi"/>
                      <w:b/>
                      <w:color w:val="FFFFFF" w:themeColor="background1"/>
                      <w:sz w:val="16"/>
                      <w:szCs w:val="16"/>
                    </w:rPr>
                  </w:pPr>
                  <w:r>
                    <w:rPr>
                      <w:rFonts w:eastAsia="Batang" w:cstheme="minorHAnsi"/>
                      <w:b/>
                      <w:color w:val="FFFFFF" w:themeColor="background1"/>
                      <w:sz w:val="16"/>
                      <w:szCs w:val="16"/>
                    </w:rPr>
                    <w:t>Total</w:t>
                  </w:r>
                </w:p>
              </w:tc>
              <w:tc>
                <w:tcPr>
                  <w:tcW w:w="2268" w:type="dxa"/>
                  <w:shd w:val="clear" w:color="auto" w:fill="1F497D" w:themeFill="text2"/>
                </w:tcPr>
                <w:p w:rsidR="00CD5908" w:rsidRDefault="00224BF1" w:rsidP="0063436E">
                  <w:pPr>
                    <w:jc w:val="right"/>
                    <w:cnfStyle w:val="000000010000"/>
                    <w:rPr>
                      <w:rFonts w:eastAsia="Batang" w:cstheme="minorHAnsi"/>
                      <w:b/>
                      <w:color w:val="FFFFFF" w:themeColor="background1"/>
                      <w:sz w:val="16"/>
                      <w:szCs w:val="16"/>
                    </w:rPr>
                  </w:pPr>
                  <w:r>
                    <w:rPr>
                      <w:rFonts w:eastAsia="Batang" w:cstheme="minorHAnsi"/>
                      <w:b/>
                      <w:color w:val="FFFFFF" w:themeColor="background1"/>
                      <w:sz w:val="16"/>
                      <w:szCs w:val="16"/>
                    </w:rPr>
                    <w:fldChar w:fldCharType="begin"/>
                  </w:r>
                  <w:r w:rsidR="00CD5908">
                    <w:rPr>
                      <w:rFonts w:eastAsia="Batang" w:cstheme="minorHAnsi"/>
                      <w:b/>
                      <w:color w:val="FFFFFF" w:themeColor="background1"/>
                      <w:sz w:val="16"/>
                      <w:szCs w:val="16"/>
                    </w:rPr>
                    <w:instrText xml:space="preserve"> =SUM(ABOVE) </w:instrText>
                  </w:r>
                  <w:r>
                    <w:rPr>
                      <w:rFonts w:eastAsia="Batang" w:cstheme="minorHAnsi"/>
                      <w:b/>
                      <w:color w:val="FFFFFF" w:themeColor="background1"/>
                      <w:sz w:val="16"/>
                      <w:szCs w:val="16"/>
                    </w:rPr>
                    <w:fldChar w:fldCharType="separate"/>
                  </w:r>
                  <w:r w:rsidR="00CD5908">
                    <w:rPr>
                      <w:rFonts w:eastAsia="Batang" w:cstheme="minorHAnsi"/>
                      <w:b/>
                      <w:noProof/>
                      <w:color w:val="FFFFFF" w:themeColor="background1"/>
                      <w:sz w:val="16"/>
                      <w:szCs w:val="16"/>
                    </w:rPr>
                    <w:t>713.746</w:t>
                  </w:r>
                  <w:r>
                    <w:rPr>
                      <w:rFonts w:eastAsia="Batang" w:cstheme="minorHAnsi"/>
                      <w:b/>
                      <w:color w:val="FFFFFF" w:themeColor="background1"/>
                      <w:sz w:val="16"/>
                      <w:szCs w:val="16"/>
                    </w:rPr>
                    <w:fldChar w:fldCharType="end"/>
                  </w:r>
                </w:p>
              </w:tc>
              <w:tc>
                <w:tcPr>
                  <w:tcW w:w="1732" w:type="dxa"/>
                  <w:shd w:val="clear" w:color="auto" w:fill="1F497D" w:themeFill="text2"/>
                </w:tcPr>
                <w:p w:rsidR="00CD5908" w:rsidRDefault="00224BF1" w:rsidP="00D10018">
                  <w:pPr>
                    <w:jc w:val="right"/>
                    <w:cnfStyle w:val="000000010000"/>
                    <w:rPr>
                      <w:rFonts w:eastAsia="Batang" w:cstheme="minorHAnsi"/>
                      <w:b/>
                      <w:color w:val="FFFFFF" w:themeColor="background1"/>
                      <w:sz w:val="16"/>
                      <w:szCs w:val="16"/>
                    </w:rPr>
                  </w:pPr>
                  <w:r>
                    <w:rPr>
                      <w:rFonts w:eastAsia="Batang" w:cstheme="minorHAnsi"/>
                      <w:b/>
                      <w:color w:val="FFFFFF" w:themeColor="background1"/>
                      <w:sz w:val="16"/>
                      <w:szCs w:val="16"/>
                    </w:rPr>
                    <w:fldChar w:fldCharType="begin"/>
                  </w:r>
                  <w:r w:rsidR="00CD5908">
                    <w:rPr>
                      <w:rFonts w:eastAsia="Batang" w:cstheme="minorHAnsi"/>
                      <w:b/>
                      <w:color w:val="FFFFFF" w:themeColor="background1"/>
                      <w:sz w:val="16"/>
                      <w:szCs w:val="16"/>
                    </w:rPr>
                    <w:instrText xml:space="preserve"> =SUM(ABOVE) </w:instrText>
                  </w:r>
                  <w:r>
                    <w:rPr>
                      <w:rFonts w:eastAsia="Batang" w:cstheme="minorHAnsi"/>
                      <w:b/>
                      <w:color w:val="FFFFFF" w:themeColor="background1"/>
                      <w:sz w:val="16"/>
                      <w:szCs w:val="16"/>
                    </w:rPr>
                    <w:fldChar w:fldCharType="separate"/>
                  </w:r>
                  <w:r w:rsidR="00CD5908">
                    <w:rPr>
                      <w:rFonts w:eastAsia="Batang" w:cstheme="minorHAnsi"/>
                      <w:b/>
                      <w:noProof/>
                      <w:color w:val="FFFFFF" w:themeColor="background1"/>
                      <w:sz w:val="16"/>
                      <w:szCs w:val="16"/>
                    </w:rPr>
                    <w:t>713.746</w:t>
                  </w:r>
                  <w:r>
                    <w:rPr>
                      <w:rFonts w:eastAsia="Batang" w:cstheme="minorHAnsi"/>
                      <w:b/>
                      <w:color w:val="FFFFFF" w:themeColor="background1"/>
                      <w:sz w:val="16"/>
                      <w:szCs w:val="16"/>
                    </w:rPr>
                    <w:fldChar w:fldCharType="end"/>
                  </w:r>
                </w:p>
              </w:tc>
            </w:tr>
          </w:tbl>
          <w:p w:rsidR="00CD5908" w:rsidRPr="00CD5908" w:rsidRDefault="002E39C5" w:rsidP="0063436E">
            <w:pPr>
              <w:pStyle w:val="BodyText3"/>
              <w:spacing w:after="240" w:line="360" w:lineRule="auto"/>
              <w:jc w:val="both"/>
              <w:rPr>
                <w:sz w:val="2"/>
                <w:szCs w:val="22"/>
              </w:rPr>
            </w:pPr>
            <w:r w:rsidRPr="00CD5908">
              <w:rPr>
                <w:sz w:val="2"/>
                <w:szCs w:val="22"/>
              </w:rPr>
              <w:t xml:space="preserve"> </w:t>
            </w:r>
          </w:p>
          <w:p w:rsidR="002E39C5" w:rsidRPr="002E39C5" w:rsidRDefault="00CD5908" w:rsidP="00CD5908">
            <w:pPr>
              <w:pStyle w:val="BodyText3"/>
              <w:spacing w:after="240" w:line="360" w:lineRule="auto"/>
              <w:jc w:val="both"/>
              <w:rPr>
                <w:sz w:val="2"/>
                <w:szCs w:val="22"/>
              </w:rPr>
            </w:pPr>
            <w:r w:rsidRPr="00167DED">
              <w:rPr>
                <w:rFonts w:asciiTheme="minorHAnsi" w:hAnsiTheme="minorHAnsi" w:cstheme="minorHAnsi"/>
                <w:sz w:val="22"/>
                <w:szCs w:val="22"/>
              </w:rPr>
              <w:t xml:space="preserve">Persediaan seluruhnya berada dalam kondisi baik menurut berita acara pemeriksaan opname fisik persediaan tanggal </w:t>
            </w:r>
            <w:r>
              <w:rPr>
                <w:rFonts w:asciiTheme="minorHAnsi" w:hAnsiTheme="minorHAnsi" w:cstheme="minorHAnsi"/>
                <w:sz w:val="22"/>
                <w:szCs w:val="22"/>
              </w:rPr>
              <w:t>28 Juni 2019</w:t>
            </w:r>
            <w:r w:rsidRPr="00167DED">
              <w:rPr>
                <w:rFonts w:asciiTheme="minorHAnsi" w:hAnsiTheme="minorHAnsi" w:cstheme="minorHAnsi"/>
                <w:sz w:val="22"/>
                <w:szCs w:val="22"/>
              </w:rPr>
              <w:t xml:space="preserve"> nomor </w:t>
            </w:r>
            <w:r>
              <w:rPr>
                <w:rFonts w:asciiTheme="minorHAnsi" w:hAnsiTheme="minorHAnsi" w:cstheme="minorHAnsi"/>
                <w:sz w:val="22"/>
                <w:szCs w:val="22"/>
              </w:rPr>
              <w:t>W22-A/909.b/OT.01.2/VI/2019.</w:t>
            </w:r>
          </w:p>
        </w:tc>
      </w:tr>
      <w:tr w:rsidR="002E39C5" w:rsidTr="00CD5908">
        <w:trPr>
          <w:gridAfter w:val="2"/>
          <w:wAfter w:w="135" w:type="pct"/>
        </w:trPr>
        <w:tc>
          <w:tcPr>
            <w:tcW w:w="633" w:type="pct"/>
            <w:gridSpan w:val="2"/>
          </w:tcPr>
          <w:p w:rsidR="002E39C5" w:rsidRDefault="002E39C5" w:rsidP="0063436E">
            <w:pPr>
              <w:jc w:val="center"/>
              <w:rPr>
                <w:b/>
                <w:i/>
                <w:color w:val="1F497D" w:themeColor="text2"/>
                <w:sz w:val="16"/>
                <w:szCs w:val="16"/>
              </w:rPr>
            </w:pPr>
          </w:p>
        </w:tc>
        <w:tc>
          <w:tcPr>
            <w:tcW w:w="4232" w:type="pct"/>
            <w:gridSpan w:val="4"/>
          </w:tcPr>
          <w:p w:rsidR="002E39C5" w:rsidRDefault="002E39C5" w:rsidP="002479B7">
            <w:pPr>
              <w:pStyle w:val="Heading3"/>
              <w:numPr>
                <w:ilvl w:val="0"/>
                <w:numId w:val="43"/>
              </w:numPr>
              <w:pBdr>
                <w:bottom w:val="dotted" w:sz="2" w:space="1" w:color="4F81BD" w:themeColor="accent1"/>
              </w:pBdr>
              <w:spacing w:after="240"/>
              <w:ind w:left="317" w:hanging="425"/>
              <w:outlineLvl w:val="2"/>
            </w:pPr>
            <w:bookmarkStart w:id="53" w:name="_Toc379358483"/>
            <w:bookmarkStart w:id="54" w:name="_Toc22281186"/>
            <w:r>
              <w:t>Aset Tetap</w:t>
            </w:r>
            <w:bookmarkEnd w:id="53"/>
            <w:bookmarkEnd w:id="54"/>
          </w:p>
        </w:tc>
      </w:tr>
      <w:tr w:rsidR="002E39C5" w:rsidTr="00CD5908">
        <w:trPr>
          <w:gridAfter w:val="2"/>
          <w:wAfter w:w="135" w:type="pct"/>
        </w:trPr>
        <w:tc>
          <w:tcPr>
            <w:tcW w:w="633" w:type="pct"/>
            <w:gridSpan w:val="2"/>
          </w:tcPr>
          <w:p w:rsidR="002E39C5" w:rsidRDefault="002E39C5" w:rsidP="0063436E">
            <w:pPr>
              <w:jc w:val="right"/>
              <w:rPr>
                <w:b/>
                <w:i/>
                <w:color w:val="1F497D" w:themeColor="text2"/>
                <w:sz w:val="16"/>
                <w:szCs w:val="16"/>
              </w:rPr>
            </w:pPr>
            <w:r>
              <w:rPr>
                <w:b/>
                <w:i/>
                <w:color w:val="1F497D" w:themeColor="text2"/>
                <w:sz w:val="16"/>
                <w:szCs w:val="16"/>
              </w:rPr>
              <w:t xml:space="preserve">Aset  Tetap : Rp  0 </w:t>
            </w:r>
          </w:p>
        </w:tc>
        <w:tc>
          <w:tcPr>
            <w:tcW w:w="4232" w:type="pct"/>
            <w:gridSpan w:val="4"/>
          </w:tcPr>
          <w:p w:rsidR="002E39C5" w:rsidRDefault="002E39C5" w:rsidP="0063436E">
            <w:pPr>
              <w:pStyle w:val="BodyText3"/>
              <w:spacing w:after="240" w:line="360" w:lineRule="auto"/>
              <w:ind w:left="21"/>
              <w:jc w:val="both"/>
              <w:rPr>
                <w:rFonts w:asciiTheme="minorHAnsi" w:eastAsia="Calibri" w:hAnsiTheme="minorHAnsi" w:cstheme="minorHAnsi"/>
                <w:sz w:val="22"/>
                <w:szCs w:val="22"/>
              </w:rPr>
            </w:pPr>
            <w:r>
              <w:rPr>
                <w:rFonts w:ascii="Calibri" w:eastAsia="Calibri" w:hAnsi="Calibri" w:cs="Calibri"/>
                <w:sz w:val="22"/>
                <w:szCs w:val="22"/>
              </w:rPr>
              <w:t xml:space="preserve">Nilai Aset Tetap per </w:t>
            </w:r>
            <w:r w:rsidR="00CD5908">
              <w:rPr>
                <w:rFonts w:ascii="Calibri" w:eastAsia="Calibri" w:hAnsi="Calibri" w:cs="Calibri"/>
                <w:sz w:val="22"/>
                <w:szCs w:val="22"/>
              </w:rPr>
              <w:t>30 Juni 2019 dan 2018</w:t>
            </w:r>
            <w:r>
              <w:rPr>
                <w:rFonts w:ascii="Calibri" w:eastAsia="Calibri" w:hAnsi="Calibri" w:cs="Calibri"/>
                <w:sz w:val="22"/>
                <w:szCs w:val="22"/>
              </w:rPr>
              <w:t xml:space="preserve"> tersaji sebesar Rp. 0 dan  Rp. 0. Aset Tetap yang tersaji merupakan aset berwujud yang mempunyai masa manfaat lebih dari 12 bulan dan digunakan dalam kegiatan operasional entitas.</w:t>
            </w:r>
          </w:p>
          <w:p w:rsidR="002E39C5" w:rsidRDefault="002E39C5" w:rsidP="0063436E">
            <w:pPr>
              <w:pStyle w:val="BodyText3"/>
              <w:spacing w:after="240" w:line="360" w:lineRule="auto"/>
              <w:ind w:left="21"/>
              <w:jc w:val="both"/>
              <w:rPr>
                <w:sz w:val="22"/>
                <w:szCs w:val="22"/>
              </w:rPr>
            </w:pPr>
            <w:r>
              <w:rPr>
                <w:rFonts w:asciiTheme="minorHAnsi" w:hAnsiTheme="minorHAnsi" w:cstheme="minorHAnsi"/>
                <w:sz w:val="22"/>
                <w:szCs w:val="22"/>
              </w:rPr>
              <w:t xml:space="preserve">Rincian Aset Tetap  per </w:t>
            </w:r>
            <w:r w:rsidR="000B11AA">
              <w:rPr>
                <w:rFonts w:asciiTheme="minorHAnsi" w:hAnsiTheme="minorHAnsi" w:cstheme="minorHAnsi"/>
                <w:sz w:val="22"/>
                <w:szCs w:val="22"/>
              </w:rPr>
              <w:t xml:space="preserve">30 Juni TA </w:t>
            </w:r>
            <w:r w:rsidR="00CD5908">
              <w:rPr>
                <w:rFonts w:asciiTheme="minorHAnsi" w:hAnsiTheme="minorHAnsi" w:cstheme="minorHAnsi"/>
                <w:sz w:val="22"/>
                <w:szCs w:val="22"/>
              </w:rPr>
              <w:t xml:space="preserve">2019 dan 2018 </w:t>
            </w:r>
            <w:r>
              <w:rPr>
                <w:rFonts w:asciiTheme="minorHAnsi" w:hAnsiTheme="minorHAnsi" w:cstheme="minorHAnsi"/>
                <w:sz w:val="22"/>
                <w:szCs w:val="22"/>
              </w:rPr>
              <w:t>adalah sebagai berikut :</w:t>
            </w:r>
          </w:p>
        </w:tc>
      </w:tr>
      <w:tr w:rsidR="002E39C5" w:rsidTr="00CD5908">
        <w:trPr>
          <w:gridAfter w:val="2"/>
          <w:wAfter w:w="135" w:type="pct"/>
        </w:trPr>
        <w:tc>
          <w:tcPr>
            <w:tcW w:w="633" w:type="pct"/>
            <w:gridSpan w:val="2"/>
          </w:tcPr>
          <w:p w:rsidR="002E39C5" w:rsidRDefault="002E39C5" w:rsidP="0063436E">
            <w:pPr>
              <w:jc w:val="right"/>
              <w:rPr>
                <w:b/>
                <w:i/>
                <w:color w:val="1F497D" w:themeColor="text2"/>
                <w:sz w:val="16"/>
                <w:szCs w:val="16"/>
              </w:rPr>
            </w:pPr>
          </w:p>
        </w:tc>
        <w:tc>
          <w:tcPr>
            <w:tcW w:w="4232" w:type="pct"/>
            <w:gridSpan w:val="4"/>
          </w:tcPr>
          <w:p w:rsidR="002E39C5" w:rsidRDefault="002E39C5" w:rsidP="0063436E">
            <w:pPr>
              <w:pStyle w:val="Caption"/>
              <w:keepNext/>
              <w:jc w:val="center"/>
              <w:rPr>
                <w:color w:val="1F497D" w:themeColor="text2"/>
              </w:rPr>
            </w:pPr>
            <w:bookmarkStart w:id="55" w:name="_Toc527971610"/>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11</w:t>
            </w:r>
            <w:r w:rsidR="00224BF1">
              <w:rPr>
                <w:color w:val="1F497D" w:themeColor="text2"/>
              </w:rPr>
              <w:fldChar w:fldCharType="end"/>
            </w:r>
            <w:r>
              <w:rPr>
                <w:color w:val="1F497D" w:themeColor="text2"/>
              </w:rPr>
              <w:t xml:space="preserve"> Rincian Aset Tetap</w:t>
            </w:r>
            <w:bookmarkEnd w:id="55"/>
          </w:p>
          <w:p w:rsidR="002E39C5" w:rsidRDefault="002E39C5" w:rsidP="0063436E">
            <w:pPr>
              <w:pStyle w:val="Caption"/>
              <w:keepNext/>
              <w:jc w:val="center"/>
              <w:rPr>
                <w:color w:val="1F497D" w:themeColor="text2"/>
              </w:rPr>
            </w:pPr>
            <w:r>
              <w:rPr>
                <w:i/>
                <w:color w:val="1F497D" w:themeColor="text2"/>
                <w:sz w:val="16"/>
              </w:rPr>
              <w:t>(dalam satuan Rupiah)</w:t>
            </w:r>
          </w:p>
          <w:p w:rsidR="002E39C5" w:rsidRPr="002E39C5" w:rsidRDefault="002E39C5" w:rsidP="0063436E">
            <w:pPr>
              <w:rPr>
                <w:sz w:val="2"/>
              </w:rPr>
            </w:pPr>
          </w:p>
          <w:tbl>
            <w:tblPr>
              <w:tblStyle w:val="ColorfulList-Accent5"/>
              <w:tblW w:w="5000" w:type="pct"/>
              <w:tblLayout w:type="fixed"/>
              <w:tblLook w:val="04A0"/>
            </w:tblPr>
            <w:tblGrid>
              <w:gridCol w:w="530"/>
              <w:gridCol w:w="2670"/>
              <w:gridCol w:w="1568"/>
              <w:gridCol w:w="1682"/>
              <w:gridCol w:w="1828"/>
            </w:tblGrid>
            <w:tr w:rsidR="002E39C5" w:rsidTr="0063436E">
              <w:trPr>
                <w:cnfStyle w:val="100000000000"/>
              </w:trPr>
              <w:tc>
                <w:tcPr>
                  <w:cnfStyle w:val="001000000000"/>
                  <w:tcW w:w="320" w:type="pct"/>
                </w:tcPr>
                <w:p w:rsidR="002E39C5" w:rsidRDefault="002E39C5" w:rsidP="0063436E">
                  <w:pPr>
                    <w:pStyle w:val="BodyText3"/>
                    <w:jc w:val="center"/>
                    <w:rPr>
                      <w:rFonts w:asciiTheme="minorHAnsi" w:hAnsiTheme="minorHAnsi" w:cstheme="minorHAnsi"/>
                    </w:rPr>
                  </w:pPr>
                  <w:r>
                    <w:rPr>
                      <w:rFonts w:asciiTheme="minorHAnsi" w:hAnsiTheme="minorHAnsi" w:cstheme="minorHAnsi"/>
                    </w:rPr>
                    <w:t>No.</w:t>
                  </w:r>
                </w:p>
              </w:tc>
              <w:tc>
                <w:tcPr>
                  <w:tcW w:w="1613" w:type="pct"/>
                </w:tcPr>
                <w:p w:rsidR="002E39C5" w:rsidRDefault="002E39C5" w:rsidP="0063436E">
                  <w:pPr>
                    <w:pStyle w:val="BodyText3"/>
                    <w:jc w:val="center"/>
                    <w:cnfStyle w:val="100000000000"/>
                    <w:rPr>
                      <w:rFonts w:asciiTheme="minorHAnsi" w:hAnsiTheme="minorHAnsi" w:cstheme="minorHAnsi"/>
                    </w:rPr>
                  </w:pPr>
                  <w:r>
                    <w:rPr>
                      <w:rFonts w:asciiTheme="minorHAnsi" w:hAnsiTheme="minorHAnsi" w:cstheme="minorHAnsi"/>
                    </w:rPr>
                    <w:t>Uraian</w:t>
                  </w:r>
                </w:p>
              </w:tc>
              <w:tc>
                <w:tcPr>
                  <w:tcW w:w="947" w:type="pct"/>
                </w:tcPr>
                <w:p w:rsidR="002E39C5" w:rsidRDefault="00CD5908" w:rsidP="0063436E">
                  <w:pPr>
                    <w:pStyle w:val="BodyText3"/>
                    <w:jc w:val="center"/>
                    <w:cnfStyle w:val="100000000000"/>
                    <w:rPr>
                      <w:rFonts w:asciiTheme="minorHAnsi" w:hAnsiTheme="minorHAnsi" w:cstheme="minorHAnsi"/>
                    </w:rPr>
                  </w:pPr>
                  <w:r>
                    <w:rPr>
                      <w:rFonts w:asciiTheme="minorHAnsi" w:hAnsiTheme="minorHAnsi" w:cstheme="minorHAnsi"/>
                    </w:rPr>
                    <w:t>TA 2019</w:t>
                  </w:r>
                </w:p>
              </w:tc>
              <w:tc>
                <w:tcPr>
                  <w:tcW w:w="1016" w:type="pct"/>
                </w:tcPr>
                <w:p w:rsidR="002E39C5" w:rsidRDefault="00CD5908" w:rsidP="0063436E">
                  <w:pPr>
                    <w:pStyle w:val="BodyText3"/>
                    <w:cnfStyle w:val="100000000000"/>
                    <w:rPr>
                      <w:rFonts w:asciiTheme="minorHAnsi" w:hAnsiTheme="minorHAnsi" w:cstheme="minorHAnsi"/>
                    </w:rPr>
                  </w:pPr>
                  <w:r>
                    <w:rPr>
                      <w:rFonts w:asciiTheme="minorHAnsi" w:hAnsiTheme="minorHAnsi" w:cstheme="minorHAnsi"/>
                    </w:rPr>
                    <w:t>TA 2018</w:t>
                  </w:r>
                </w:p>
              </w:tc>
              <w:tc>
                <w:tcPr>
                  <w:tcW w:w="1104" w:type="pct"/>
                </w:tcPr>
                <w:p w:rsidR="002E39C5" w:rsidRDefault="002E39C5" w:rsidP="0063436E">
                  <w:pPr>
                    <w:pStyle w:val="BodyText3"/>
                    <w:jc w:val="center"/>
                    <w:cnfStyle w:val="100000000000"/>
                    <w:rPr>
                      <w:rFonts w:asciiTheme="minorHAnsi" w:hAnsiTheme="minorHAnsi" w:cstheme="minorHAnsi"/>
                    </w:rPr>
                  </w:pPr>
                  <w:r>
                    <w:rPr>
                      <w:rFonts w:asciiTheme="minorHAnsi" w:hAnsiTheme="minorHAnsi" w:cstheme="minorHAnsi"/>
                    </w:rPr>
                    <w:t>Perubahan</w:t>
                  </w:r>
                </w:p>
              </w:tc>
            </w:tr>
            <w:tr w:rsidR="002E39C5" w:rsidTr="0063436E">
              <w:trPr>
                <w:cnfStyle w:val="000000100000"/>
              </w:trPr>
              <w:tc>
                <w:tcPr>
                  <w:cnfStyle w:val="001000000000"/>
                  <w:tcW w:w="320" w:type="pct"/>
                </w:tcPr>
                <w:p w:rsidR="002E39C5" w:rsidRDefault="002E39C5" w:rsidP="0063436E">
                  <w:pPr>
                    <w:pStyle w:val="BodyText3"/>
                    <w:rPr>
                      <w:rFonts w:asciiTheme="minorHAnsi" w:hAnsiTheme="minorHAnsi" w:cstheme="minorHAnsi"/>
                    </w:rPr>
                  </w:pPr>
                  <w:r>
                    <w:rPr>
                      <w:rFonts w:asciiTheme="minorHAnsi" w:hAnsiTheme="minorHAnsi" w:cstheme="minorHAnsi"/>
                    </w:rPr>
                    <w:t>1</w:t>
                  </w:r>
                </w:p>
              </w:tc>
              <w:tc>
                <w:tcPr>
                  <w:tcW w:w="1613" w:type="pct"/>
                </w:tcPr>
                <w:p w:rsidR="002E39C5" w:rsidRDefault="002E39C5" w:rsidP="0063436E">
                  <w:pPr>
                    <w:pStyle w:val="BodyText3"/>
                    <w:ind w:left="-113"/>
                    <w:cnfStyle w:val="000000100000"/>
                    <w:rPr>
                      <w:rFonts w:asciiTheme="minorHAnsi" w:hAnsiTheme="minorHAnsi" w:cstheme="minorHAnsi"/>
                      <w:b/>
                    </w:rPr>
                  </w:pPr>
                  <w:r>
                    <w:rPr>
                      <w:rFonts w:asciiTheme="minorHAnsi" w:hAnsiTheme="minorHAnsi" w:cstheme="minorHAnsi"/>
                      <w:b/>
                    </w:rPr>
                    <w:t>Tanah</w:t>
                  </w:r>
                </w:p>
              </w:tc>
              <w:tc>
                <w:tcPr>
                  <w:tcW w:w="947" w:type="pct"/>
                </w:tcPr>
                <w:p w:rsidR="002E39C5" w:rsidRDefault="002E39C5" w:rsidP="0063436E">
                  <w:pPr>
                    <w:pStyle w:val="BodyText3"/>
                    <w:jc w:val="right"/>
                    <w:cnfStyle w:val="000000100000"/>
                    <w:rPr>
                      <w:rFonts w:asciiTheme="minorHAnsi" w:hAnsiTheme="minorHAnsi" w:cstheme="minorHAnsi"/>
                      <w:b/>
                    </w:rPr>
                  </w:pPr>
                  <w:r>
                    <w:rPr>
                      <w:rFonts w:asciiTheme="minorHAnsi" w:hAnsiTheme="minorHAnsi" w:cstheme="minorHAnsi"/>
                      <w:b/>
                    </w:rPr>
                    <w:t>0</w:t>
                  </w:r>
                </w:p>
              </w:tc>
              <w:tc>
                <w:tcPr>
                  <w:tcW w:w="1016" w:type="pct"/>
                </w:tcPr>
                <w:p w:rsidR="002E39C5" w:rsidRDefault="002E39C5" w:rsidP="0063436E">
                  <w:pPr>
                    <w:pStyle w:val="BodyText3"/>
                    <w:jc w:val="right"/>
                    <w:cnfStyle w:val="000000100000"/>
                    <w:rPr>
                      <w:rFonts w:asciiTheme="minorHAnsi" w:hAnsiTheme="minorHAnsi" w:cstheme="minorHAnsi"/>
                      <w:b/>
                    </w:rPr>
                  </w:pPr>
                  <w:r>
                    <w:rPr>
                      <w:rFonts w:asciiTheme="minorHAnsi" w:hAnsiTheme="minorHAnsi" w:cstheme="minorHAnsi"/>
                      <w:b/>
                    </w:rPr>
                    <w:t>0</w:t>
                  </w:r>
                </w:p>
              </w:tc>
              <w:tc>
                <w:tcPr>
                  <w:tcW w:w="1104" w:type="pct"/>
                </w:tcPr>
                <w:p w:rsidR="002E39C5" w:rsidRDefault="002E39C5" w:rsidP="0063436E">
                  <w:pPr>
                    <w:pStyle w:val="BodyText3"/>
                    <w:jc w:val="right"/>
                    <w:cnfStyle w:val="000000100000"/>
                    <w:rPr>
                      <w:rFonts w:asciiTheme="minorHAnsi" w:hAnsiTheme="minorHAnsi" w:cstheme="minorHAnsi"/>
                      <w:b/>
                    </w:rPr>
                  </w:pPr>
                  <w:r>
                    <w:rPr>
                      <w:rFonts w:asciiTheme="minorHAnsi" w:hAnsiTheme="minorHAnsi" w:cstheme="minorHAnsi"/>
                      <w:b/>
                    </w:rPr>
                    <w:t>0</w:t>
                  </w:r>
                </w:p>
              </w:tc>
            </w:tr>
            <w:tr w:rsidR="002E39C5" w:rsidTr="0063436E">
              <w:trPr>
                <w:cnfStyle w:val="000000010000"/>
              </w:trPr>
              <w:tc>
                <w:tcPr>
                  <w:cnfStyle w:val="001000000000"/>
                  <w:tcW w:w="320" w:type="pct"/>
                </w:tcPr>
                <w:p w:rsidR="002E39C5" w:rsidRDefault="002E39C5" w:rsidP="0063436E">
                  <w:pPr>
                    <w:pStyle w:val="BodyText3"/>
                    <w:rPr>
                      <w:rFonts w:asciiTheme="minorHAnsi" w:hAnsiTheme="minorHAnsi" w:cstheme="minorHAnsi"/>
                    </w:rPr>
                  </w:pPr>
                  <w:r>
                    <w:rPr>
                      <w:rFonts w:asciiTheme="minorHAnsi" w:hAnsiTheme="minorHAnsi" w:cstheme="minorHAnsi"/>
                    </w:rPr>
                    <w:t>2</w:t>
                  </w:r>
                </w:p>
              </w:tc>
              <w:tc>
                <w:tcPr>
                  <w:tcW w:w="1613" w:type="pct"/>
                </w:tcPr>
                <w:p w:rsidR="002E39C5" w:rsidRDefault="002E39C5" w:rsidP="0063436E">
                  <w:pPr>
                    <w:pStyle w:val="BodyText3"/>
                    <w:ind w:left="-301" w:firstLine="180"/>
                    <w:cnfStyle w:val="000000010000"/>
                    <w:rPr>
                      <w:rFonts w:asciiTheme="minorHAnsi" w:hAnsiTheme="minorHAnsi" w:cstheme="minorHAnsi"/>
                      <w:b/>
                    </w:rPr>
                  </w:pPr>
                  <w:r>
                    <w:rPr>
                      <w:rFonts w:asciiTheme="minorHAnsi" w:hAnsiTheme="minorHAnsi" w:cstheme="minorHAnsi"/>
                      <w:b/>
                    </w:rPr>
                    <w:t>Peralatan dan Mesin</w:t>
                  </w:r>
                </w:p>
              </w:tc>
              <w:tc>
                <w:tcPr>
                  <w:tcW w:w="947" w:type="pct"/>
                </w:tcPr>
                <w:p w:rsidR="002E39C5" w:rsidRDefault="002E39C5" w:rsidP="0063436E">
                  <w:pPr>
                    <w:pStyle w:val="BodyText3"/>
                    <w:jc w:val="right"/>
                    <w:cnfStyle w:val="000000010000"/>
                    <w:rPr>
                      <w:rFonts w:asciiTheme="minorHAnsi" w:hAnsiTheme="minorHAnsi" w:cstheme="minorHAnsi"/>
                      <w:b/>
                    </w:rPr>
                  </w:pPr>
                  <w:r>
                    <w:rPr>
                      <w:rFonts w:asciiTheme="minorHAnsi" w:hAnsiTheme="minorHAnsi" w:cstheme="minorHAnsi"/>
                      <w:b/>
                    </w:rPr>
                    <w:t>0</w:t>
                  </w:r>
                </w:p>
              </w:tc>
              <w:tc>
                <w:tcPr>
                  <w:tcW w:w="1016" w:type="pct"/>
                </w:tcPr>
                <w:p w:rsidR="002E39C5" w:rsidRDefault="002E39C5" w:rsidP="0063436E">
                  <w:pPr>
                    <w:pStyle w:val="BodyText3"/>
                    <w:jc w:val="right"/>
                    <w:cnfStyle w:val="000000010000"/>
                    <w:rPr>
                      <w:rFonts w:asciiTheme="minorHAnsi" w:hAnsiTheme="minorHAnsi" w:cstheme="minorHAnsi"/>
                      <w:b/>
                    </w:rPr>
                  </w:pPr>
                  <w:r>
                    <w:rPr>
                      <w:rFonts w:asciiTheme="minorHAnsi" w:hAnsiTheme="minorHAnsi" w:cstheme="minorHAnsi"/>
                      <w:b/>
                    </w:rPr>
                    <w:t>0</w:t>
                  </w:r>
                </w:p>
              </w:tc>
              <w:tc>
                <w:tcPr>
                  <w:tcW w:w="1104" w:type="pct"/>
                </w:tcPr>
                <w:p w:rsidR="002E39C5" w:rsidRDefault="002E39C5" w:rsidP="0063436E">
                  <w:pPr>
                    <w:pStyle w:val="BodyText3"/>
                    <w:jc w:val="right"/>
                    <w:cnfStyle w:val="000000010000"/>
                    <w:rPr>
                      <w:rFonts w:asciiTheme="minorHAnsi" w:hAnsiTheme="minorHAnsi" w:cstheme="minorHAnsi"/>
                      <w:b/>
                    </w:rPr>
                  </w:pPr>
                  <w:r>
                    <w:rPr>
                      <w:rFonts w:asciiTheme="minorHAnsi" w:hAnsiTheme="minorHAnsi" w:cstheme="minorHAnsi"/>
                      <w:b/>
                    </w:rPr>
                    <w:t>0</w:t>
                  </w:r>
                </w:p>
              </w:tc>
            </w:tr>
            <w:tr w:rsidR="002E39C5" w:rsidTr="0063436E">
              <w:trPr>
                <w:cnfStyle w:val="000000100000"/>
              </w:trPr>
              <w:tc>
                <w:tcPr>
                  <w:cnfStyle w:val="001000000000"/>
                  <w:tcW w:w="320" w:type="pct"/>
                </w:tcPr>
                <w:p w:rsidR="002E39C5" w:rsidRDefault="002E39C5" w:rsidP="0063436E">
                  <w:pPr>
                    <w:pStyle w:val="BodyText3"/>
                    <w:rPr>
                      <w:rFonts w:asciiTheme="minorHAnsi" w:hAnsiTheme="minorHAnsi" w:cstheme="minorHAnsi"/>
                    </w:rPr>
                  </w:pPr>
                  <w:r>
                    <w:rPr>
                      <w:rFonts w:asciiTheme="minorHAnsi" w:hAnsiTheme="minorHAnsi" w:cstheme="minorHAnsi"/>
                    </w:rPr>
                    <w:t>3</w:t>
                  </w:r>
                </w:p>
              </w:tc>
              <w:tc>
                <w:tcPr>
                  <w:tcW w:w="1613" w:type="pct"/>
                </w:tcPr>
                <w:p w:rsidR="002E39C5" w:rsidRDefault="002E39C5" w:rsidP="0063436E">
                  <w:pPr>
                    <w:pStyle w:val="BodyText3"/>
                    <w:ind w:left="-121"/>
                    <w:cnfStyle w:val="000000100000"/>
                    <w:rPr>
                      <w:rFonts w:asciiTheme="minorHAnsi" w:hAnsiTheme="minorHAnsi" w:cstheme="minorHAnsi"/>
                      <w:b/>
                    </w:rPr>
                  </w:pPr>
                  <w:r>
                    <w:rPr>
                      <w:rFonts w:asciiTheme="minorHAnsi" w:hAnsiTheme="minorHAnsi" w:cstheme="minorHAnsi"/>
                      <w:b/>
                    </w:rPr>
                    <w:t>Gedung dan Bangunan</w:t>
                  </w:r>
                </w:p>
              </w:tc>
              <w:tc>
                <w:tcPr>
                  <w:tcW w:w="947" w:type="pct"/>
                </w:tcPr>
                <w:p w:rsidR="002E39C5" w:rsidRDefault="002E39C5" w:rsidP="0063436E">
                  <w:pPr>
                    <w:pStyle w:val="BodyText3"/>
                    <w:jc w:val="right"/>
                    <w:cnfStyle w:val="000000100000"/>
                    <w:rPr>
                      <w:rFonts w:asciiTheme="minorHAnsi" w:hAnsiTheme="minorHAnsi" w:cstheme="minorHAnsi"/>
                      <w:b/>
                    </w:rPr>
                  </w:pPr>
                  <w:r>
                    <w:rPr>
                      <w:rFonts w:asciiTheme="minorHAnsi" w:hAnsiTheme="minorHAnsi" w:cstheme="minorHAnsi"/>
                      <w:b/>
                    </w:rPr>
                    <w:t>0</w:t>
                  </w:r>
                </w:p>
              </w:tc>
              <w:tc>
                <w:tcPr>
                  <w:tcW w:w="1016" w:type="pct"/>
                </w:tcPr>
                <w:p w:rsidR="002E39C5" w:rsidRDefault="002E39C5" w:rsidP="0063436E">
                  <w:pPr>
                    <w:pStyle w:val="BodyText3"/>
                    <w:jc w:val="right"/>
                    <w:cnfStyle w:val="000000100000"/>
                    <w:rPr>
                      <w:rFonts w:asciiTheme="minorHAnsi" w:hAnsiTheme="minorHAnsi" w:cstheme="minorHAnsi"/>
                      <w:b/>
                    </w:rPr>
                  </w:pPr>
                  <w:r>
                    <w:rPr>
                      <w:rFonts w:asciiTheme="minorHAnsi" w:hAnsiTheme="minorHAnsi" w:cstheme="minorHAnsi"/>
                      <w:b/>
                    </w:rPr>
                    <w:t>0</w:t>
                  </w:r>
                </w:p>
              </w:tc>
              <w:tc>
                <w:tcPr>
                  <w:tcW w:w="1104" w:type="pct"/>
                </w:tcPr>
                <w:p w:rsidR="002E39C5" w:rsidRDefault="002E39C5" w:rsidP="0063436E">
                  <w:pPr>
                    <w:pStyle w:val="BodyText3"/>
                    <w:jc w:val="right"/>
                    <w:cnfStyle w:val="000000100000"/>
                    <w:rPr>
                      <w:rFonts w:asciiTheme="minorHAnsi" w:hAnsiTheme="minorHAnsi" w:cstheme="minorHAnsi"/>
                      <w:b/>
                    </w:rPr>
                  </w:pPr>
                  <w:r>
                    <w:rPr>
                      <w:rFonts w:asciiTheme="minorHAnsi" w:hAnsiTheme="minorHAnsi" w:cstheme="minorHAnsi"/>
                      <w:b/>
                    </w:rPr>
                    <w:t>0</w:t>
                  </w:r>
                </w:p>
              </w:tc>
            </w:tr>
            <w:tr w:rsidR="002E39C5" w:rsidTr="0063436E">
              <w:trPr>
                <w:cnfStyle w:val="000000010000"/>
              </w:trPr>
              <w:tc>
                <w:tcPr>
                  <w:cnfStyle w:val="001000000000"/>
                  <w:tcW w:w="320" w:type="pct"/>
                </w:tcPr>
                <w:p w:rsidR="002E39C5" w:rsidRDefault="002E39C5" w:rsidP="0063436E">
                  <w:pPr>
                    <w:pStyle w:val="BodyText3"/>
                    <w:rPr>
                      <w:rFonts w:asciiTheme="minorHAnsi" w:hAnsiTheme="minorHAnsi" w:cstheme="minorHAnsi"/>
                    </w:rPr>
                  </w:pPr>
                  <w:r>
                    <w:rPr>
                      <w:rFonts w:asciiTheme="minorHAnsi" w:hAnsiTheme="minorHAnsi" w:cstheme="minorHAnsi"/>
                    </w:rPr>
                    <w:t>4</w:t>
                  </w:r>
                </w:p>
              </w:tc>
              <w:tc>
                <w:tcPr>
                  <w:tcW w:w="1613" w:type="pct"/>
                </w:tcPr>
                <w:p w:rsidR="002E39C5" w:rsidRDefault="002E39C5" w:rsidP="0063436E">
                  <w:pPr>
                    <w:pStyle w:val="BodyText3"/>
                    <w:ind w:left="-121"/>
                    <w:cnfStyle w:val="000000010000"/>
                    <w:rPr>
                      <w:rFonts w:asciiTheme="minorHAnsi" w:hAnsiTheme="minorHAnsi" w:cstheme="minorHAnsi"/>
                      <w:b/>
                    </w:rPr>
                  </w:pPr>
                  <w:r>
                    <w:rPr>
                      <w:rFonts w:asciiTheme="minorHAnsi" w:hAnsiTheme="minorHAnsi" w:cstheme="minorHAnsi"/>
                      <w:b/>
                    </w:rPr>
                    <w:t>Jalan , Irigasi, dan Jaringan</w:t>
                  </w:r>
                </w:p>
              </w:tc>
              <w:tc>
                <w:tcPr>
                  <w:tcW w:w="947" w:type="pct"/>
                </w:tcPr>
                <w:p w:rsidR="002E39C5" w:rsidRDefault="002E39C5" w:rsidP="0063436E">
                  <w:pPr>
                    <w:pStyle w:val="BodyText3"/>
                    <w:jc w:val="right"/>
                    <w:cnfStyle w:val="000000010000"/>
                    <w:rPr>
                      <w:rFonts w:asciiTheme="minorHAnsi" w:hAnsiTheme="minorHAnsi" w:cstheme="minorHAnsi"/>
                      <w:b/>
                    </w:rPr>
                  </w:pPr>
                  <w:r>
                    <w:rPr>
                      <w:rFonts w:asciiTheme="minorHAnsi" w:hAnsiTheme="minorHAnsi" w:cstheme="minorHAnsi"/>
                      <w:b/>
                    </w:rPr>
                    <w:t>0</w:t>
                  </w:r>
                </w:p>
              </w:tc>
              <w:tc>
                <w:tcPr>
                  <w:tcW w:w="1016" w:type="pct"/>
                </w:tcPr>
                <w:p w:rsidR="002E39C5" w:rsidRDefault="002E39C5" w:rsidP="0063436E">
                  <w:pPr>
                    <w:pStyle w:val="BodyText3"/>
                    <w:jc w:val="right"/>
                    <w:cnfStyle w:val="000000010000"/>
                    <w:rPr>
                      <w:rFonts w:asciiTheme="minorHAnsi" w:hAnsiTheme="minorHAnsi" w:cstheme="minorHAnsi"/>
                      <w:b/>
                    </w:rPr>
                  </w:pPr>
                  <w:r>
                    <w:rPr>
                      <w:rFonts w:asciiTheme="minorHAnsi" w:hAnsiTheme="minorHAnsi" w:cstheme="minorHAnsi"/>
                      <w:b/>
                    </w:rPr>
                    <w:t>0</w:t>
                  </w:r>
                </w:p>
              </w:tc>
              <w:tc>
                <w:tcPr>
                  <w:tcW w:w="1104" w:type="pct"/>
                </w:tcPr>
                <w:p w:rsidR="002E39C5" w:rsidRDefault="002E39C5" w:rsidP="0063436E">
                  <w:pPr>
                    <w:pStyle w:val="BodyText3"/>
                    <w:jc w:val="right"/>
                    <w:cnfStyle w:val="000000010000"/>
                    <w:rPr>
                      <w:rFonts w:asciiTheme="minorHAnsi" w:hAnsiTheme="minorHAnsi" w:cstheme="minorHAnsi"/>
                      <w:b/>
                    </w:rPr>
                  </w:pPr>
                  <w:r>
                    <w:rPr>
                      <w:rFonts w:asciiTheme="minorHAnsi" w:hAnsiTheme="minorHAnsi" w:cstheme="minorHAnsi"/>
                      <w:b/>
                    </w:rPr>
                    <w:t>0</w:t>
                  </w:r>
                </w:p>
              </w:tc>
            </w:tr>
            <w:tr w:rsidR="002E39C5" w:rsidTr="0063436E">
              <w:trPr>
                <w:cnfStyle w:val="000000100000"/>
              </w:trPr>
              <w:tc>
                <w:tcPr>
                  <w:cnfStyle w:val="001000000000"/>
                  <w:tcW w:w="320" w:type="pct"/>
                </w:tcPr>
                <w:p w:rsidR="002E39C5" w:rsidRDefault="002E39C5" w:rsidP="0063436E">
                  <w:pPr>
                    <w:pStyle w:val="BodyText3"/>
                    <w:rPr>
                      <w:rFonts w:asciiTheme="minorHAnsi" w:hAnsiTheme="minorHAnsi" w:cstheme="minorHAnsi"/>
                    </w:rPr>
                  </w:pPr>
                  <w:r>
                    <w:rPr>
                      <w:rFonts w:asciiTheme="minorHAnsi" w:hAnsiTheme="minorHAnsi" w:cstheme="minorHAnsi"/>
                    </w:rPr>
                    <w:t>5</w:t>
                  </w:r>
                </w:p>
              </w:tc>
              <w:tc>
                <w:tcPr>
                  <w:tcW w:w="1613" w:type="pct"/>
                </w:tcPr>
                <w:p w:rsidR="002E39C5" w:rsidRDefault="002E39C5" w:rsidP="0063436E">
                  <w:pPr>
                    <w:pStyle w:val="BodyText3"/>
                    <w:ind w:left="-121"/>
                    <w:cnfStyle w:val="000000100000"/>
                    <w:rPr>
                      <w:rFonts w:asciiTheme="minorHAnsi" w:hAnsiTheme="minorHAnsi" w:cstheme="minorHAnsi"/>
                      <w:b/>
                    </w:rPr>
                  </w:pPr>
                  <w:r>
                    <w:rPr>
                      <w:rFonts w:asciiTheme="minorHAnsi" w:hAnsiTheme="minorHAnsi" w:cstheme="minorHAnsi"/>
                      <w:b/>
                    </w:rPr>
                    <w:t>Aset  Tetap Lainnya</w:t>
                  </w:r>
                </w:p>
              </w:tc>
              <w:tc>
                <w:tcPr>
                  <w:tcW w:w="947" w:type="pct"/>
                </w:tcPr>
                <w:p w:rsidR="002E39C5" w:rsidRDefault="002E39C5" w:rsidP="0063436E">
                  <w:pPr>
                    <w:pStyle w:val="BodyText3"/>
                    <w:jc w:val="right"/>
                    <w:cnfStyle w:val="000000100000"/>
                    <w:rPr>
                      <w:rFonts w:asciiTheme="minorHAnsi" w:hAnsiTheme="minorHAnsi" w:cstheme="minorHAnsi"/>
                      <w:b/>
                    </w:rPr>
                  </w:pPr>
                  <w:r>
                    <w:rPr>
                      <w:rFonts w:asciiTheme="minorHAnsi" w:hAnsiTheme="minorHAnsi" w:cstheme="minorHAnsi"/>
                      <w:b/>
                    </w:rPr>
                    <w:t>0</w:t>
                  </w:r>
                </w:p>
              </w:tc>
              <w:tc>
                <w:tcPr>
                  <w:tcW w:w="1016" w:type="pct"/>
                </w:tcPr>
                <w:p w:rsidR="002E39C5" w:rsidRDefault="002E39C5" w:rsidP="0063436E">
                  <w:pPr>
                    <w:pStyle w:val="BodyText3"/>
                    <w:jc w:val="right"/>
                    <w:cnfStyle w:val="000000100000"/>
                    <w:rPr>
                      <w:rFonts w:asciiTheme="minorHAnsi" w:hAnsiTheme="minorHAnsi" w:cstheme="minorHAnsi"/>
                      <w:b/>
                    </w:rPr>
                  </w:pPr>
                  <w:r>
                    <w:rPr>
                      <w:rFonts w:asciiTheme="minorHAnsi" w:hAnsiTheme="minorHAnsi" w:cstheme="minorHAnsi"/>
                      <w:b/>
                    </w:rPr>
                    <w:t>0</w:t>
                  </w:r>
                </w:p>
              </w:tc>
              <w:tc>
                <w:tcPr>
                  <w:tcW w:w="1104" w:type="pct"/>
                </w:tcPr>
                <w:p w:rsidR="002E39C5" w:rsidRDefault="002E39C5" w:rsidP="0063436E">
                  <w:pPr>
                    <w:pStyle w:val="BodyText3"/>
                    <w:jc w:val="right"/>
                    <w:cnfStyle w:val="000000100000"/>
                    <w:rPr>
                      <w:rFonts w:asciiTheme="minorHAnsi" w:hAnsiTheme="minorHAnsi" w:cstheme="minorHAnsi"/>
                      <w:b/>
                    </w:rPr>
                  </w:pPr>
                  <w:r>
                    <w:rPr>
                      <w:rFonts w:asciiTheme="minorHAnsi" w:hAnsiTheme="minorHAnsi" w:cstheme="minorHAnsi"/>
                      <w:b/>
                    </w:rPr>
                    <w:t>0</w:t>
                  </w:r>
                </w:p>
              </w:tc>
            </w:tr>
            <w:tr w:rsidR="002E39C5" w:rsidTr="0063436E">
              <w:trPr>
                <w:cnfStyle w:val="000000010000"/>
              </w:trPr>
              <w:tc>
                <w:tcPr>
                  <w:cnfStyle w:val="001000000000"/>
                  <w:tcW w:w="320" w:type="pct"/>
                </w:tcPr>
                <w:p w:rsidR="002E39C5" w:rsidRDefault="002E39C5" w:rsidP="0063436E">
                  <w:pPr>
                    <w:pStyle w:val="BodyText3"/>
                    <w:rPr>
                      <w:rFonts w:asciiTheme="minorHAnsi" w:hAnsiTheme="minorHAnsi" w:cstheme="minorHAnsi"/>
                    </w:rPr>
                  </w:pPr>
                  <w:r>
                    <w:rPr>
                      <w:rFonts w:asciiTheme="minorHAnsi" w:hAnsiTheme="minorHAnsi" w:cstheme="minorHAnsi"/>
                    </w:rPr>
                    <w:t>6</w:t>
                  </w:r>
                </w:p>
              </w:tc>
              <w:tc>
                <w:tcPr>
                  <w:tcW w:w="1613" w:type="pct"/>
                </w:tcPr>
                <w:p w:rsidR="002E39C5" w:rsidRDefault="002E39C5" w:rsidP="0063436E">
                  <w:pPr>
                    <w:pStyle w:val="BodyText3"/>
                    <w:ind w:left="-121"/>
                    <w:cnfStyle w:val="000000010000"/>
                    <w:rPr>
                      <w:rFonts w:asciiTheme="minorHAnsi" w:hAnsiTheme="minorHAnsi" w:cstheme="minorHAnsi"/>
                      <w:b/>
                    </w:rPr>
                  </w:pPr>
                  <w:r>
                    <w:rPr>
                      <w:rFonts w:asciiTheme="minorHAnsi" w:hAnsiTheme="minorHAnsi" w:cstheme="minorHAnsi"/>
                      <w:b/>
                    </w:rPr>
                    <w:t>Konstruksi dalam Pengerjaan</w:t>
                  </w:r>
                </w:p>
              </w:tc>
              <w:tc>
                <w:tcPr>
                  <w:tcW w:w="947" w:type="pct"/>
                </w:tcPr>
                <w:p w:rsidR="002E39C5" w:rsidRDefault="002E39C5" w:rsidP="0063436E">
                  <w:pPr>
                    <w:pStyle w:val="BodyText3"/>
                    <w:jc w:val="right"/>
                    <w:cnfStyle w:val="000000010000"/>
                    <w:rPr>
                      <w:rFonts w:asciiTheme="minorHAnsi" w:hAnsiTheme="minorHAnsi" w:cstheme="minorHAnsi"/>
                      <w:b/>
                    </w:rPr>
                  </w:pPr>
                  <w:r>
                    <w:rPr>
                      <w:rFonts w:asciiTheme="minorHAnsi" w:hAnsiTheme="minorHAnsi" w:cstheme="minorHAnsi"/>
                      <w:b/>
                    </w:rPr>
                    <w:t>0</w:t>
                  </w:r>
                </w:p>
              </w:tc>
              <w:tc>
                <w:tcPr>
                  <w:tcW w:w="1016" w:type="pct"/>
                </w:tcPr>
                <w:p w:rsidR="002E39C5" w:rsidRDefault="002E39C5" w:rsidP="0063436E">
                  <w:pPr>
                    <w:pStyle w:val="BodyText3"/>
                    <w:jc w:val="right"/>
                    <w:cnfStyle w:val="000000010000"/>
                    <w:rPr>
                      <w:rFonts w:asciiTheme="minorHAnsi" w:hAnsiTheme="minorHAnsi" w:cstheme="minorHAnsi"/>
                      <w:b/>
                    </w:rPr>
                  </w:pPr>
                  <w:r>
                    <w:rPr>
                      <w:rFonts w:asciiTheme="minorHAnsi" w:hAnsiTheme="minorHAnsi" w:cstheme="minorHAnsi"/>
                      <w:b/>
                    </w:rPr>
                    <w:t>0</w:t>
                  </w:r>
                </w:p>
              </w:tc>
              <w:tc>
                <w:tcPr>
                  <w:tcW w:w="1104" w:type="pct"/>
                </w:tcPr>
                <w:p w:rsidR="002E39C5" w:rsidRDefault="002E39C5" w:rsidP="0063436E">
                  <w:pPr>
                    <w:pStyle w:val="BodyText3"/>
                    <w:jc w:val="right"/>
                    <w:cnfStyle w:val="000000010000"/>
                    <w:rPr>
                      <w:rFonts w:asciiTheme="minorHAnsi" w:hAnsiTheme="minorHAnsi" w:cstheme="minorHAnsi"/>
                      <w:b/>
                    </w:rPr>
                  </w:pPr>
                  <w:r>
                    <w:rPr>
                      <w:rFonts w:asciiTheme="minorHAnsi" w:hAnsiTheme="minorHAnsi" w:cstheme="minorHAnsi"/>
                      <w:b/>
                    </w:rPr>
                    <w:t>0</w:t>
                  </w:r>
                </w:p>
              </w:tc>
            </w:tr>
            <w:tr w:rsidR="002E39C5" w:rsidTr="0063436E">
              <w:trPr>
                <w:cnfStyle w:val="000000100000"/>
              </w:trPr>
              <w:tc>
                <w:tcPr>
                  <w:cnfStyle w:val="001000000000"/>
                  <w:tcW w:w="320" w:type="pct"/>
                  <w:shd w:val="clear" w:color="auto" w:fill="1F497D" w:themeFill="text2"/>
                </w:tcPr>
                <w:p w:rsidR="002E39C5" w:rsidRDefault="002E39C5" w:rsidP="0063436E">
                  <w:pPr>
                    <w:pStyle w:val="BodyText3"/>
                    <w:rPr>
                      <w:rFonts w:asciiTheme="minorHAnsi" w:hAnsiTheme="minorHAnsi" w:cstheme="minorHAnsi"/>
                      <w:color w:val="FFFFFF" w:themeColor="background1"/>
                    </w:rPr>
                  </w:pPr>
                </w:p>
              </w:tc>
              <w:tc>
                <w:tcPr>
                  <w:tcW w:w="1613" w:type="pct"/>
                  <w:shd w:val="clear" w:color="auto" w:fill="1F497D" w:themeFill="text2"/>
                </w:tcPr>
                <w:p w:rsidR="002E39C5" w:rsidRDefault="002E39C5" w:rsidP="0063436E">
                  <w:pPr>
                    <w:pStyle w:val="BodyText3"/>
                    <w:ind w:left="-121"/>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w:t>
                  </w:r>
                </w:p>
              </w:tc>
              <w:tc>
                <w:tcPr>
                  <w:tcW w:w="947" w:type="pct"/>
                  <w:shd w:val="clear" w:color="auto" w:fill="1F497D" w:themeFill="text2"/>
                </w:tcPr>
                <w:p w:rsidR="002E39C5" w:rsidRDefault="002E39C5" w:rsidP="0063436E">
                  <w:pPr>
                    <w:pStyle w:val="BodyText3"/>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016" w:type="pct"/>
                  <w:shd w:val="clear" w:color="auto" w:fill="1F497D" w:themeFill="text2"/>
                </w:tcPr>
                <w:p w:rsidR="002E39C5" w:rsidRDefault="002E39C5" w:rsidP="0063436E">
                  <w:pPr>
                    <w:pStyle w:val="BodyText3"/>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04" w:type="pct"/>
                  <w:shd w:val="clear" w:color="auto" w:fill="1F497D" w:themeFill="text2"/>
                </w:tcPr>
                <w:p w:rsidR="002E39C5" w:rsidRDefault="002E39C5" w:rsidP="0063436E">
                  <w:pPr>
                    <w:pStyle w:val="BodyText3"/>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2E39C5" w:rsidTr="0063436E">
              <w:trPr>
                <w:cnfStyle w:val="000000010000"/>
              </w:trPr>
              <w:tc>
                <w:tcPr>
                  <w:cnfStyle w:val="001000000000"/>
                  <w:tcW w:w="320" w:type="pct"/>
                  <w:shd w:val="clear" w:color="auto" w:fill="1F497D" w:themeFill="text2"/>
                </w:tcPr>
                <w:p w:rsidR="002E39C5" w:rsidRDefault="002E39C5" w:rsidP="0063436E">
                  <w:pPr>
                    <w:pStyle w:val="BodyText3"/>
                    <w:rPr>
                      <w:rFonts w:asciiTheme="minorHAnsi" w:hAnsiTheme="minorHAnsi" w:cstheme="minorHAnsi"/>
                      <w:b w:val="0"/>
                      <w:color w:val="FFFFFF" w:themeColor="background1"/>
                    </w:rPr>
                  </w:pPr>
                </w:p>
              </w:tc>
              <w:tc>
                <w:tcPr>
                  <w:tcW w:w="1613" w:type="pct"/>
                  <w:shd w:val="clear" w:color="auto" w:fill="1F497D" w:themeFill="text2"/>
                </w:tcPr>
                <w:p w:rsidR="002E39C5" w:rsidRDefault="002E39C5" w:rsidP="0063436E">
                  <w:pPr>
                    <w:pStyle w:val="BodyText3"/>
                    <w:ind w:left="-121"/>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Akumulasi Penyusutan</w:t>
                  </w:r>
                </w:p>
              </w:tc>
              <w:tc>
                <w:tcPr>
                  <w:tcW w:w="947" w:type="pct"/>
                  <w:shd w:val="clear" w:color="auto" w:fill="1F497D" w:themeFill="text2"/>
                </w:tcPr>
                <w:p w:rsidR="002E39C5" w:rsidRDefault="002E39C5" w:rsidP="0063436E">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016" w:type="pct"/>
                  <w:shd w:val="clear" w:color="auto" w:fill="1F497D" w:themeFill="text2"/>
                </w:tcPr>
                <w:p w:rsidR="002E39C5" w:rsidRDefault="002E39C5" w:rsidP="0063436E">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04" w:type="pct"/>
                  <w:shd w:val="clear" w:color="auto" w:fill="1F497D" w:themeFill="text2"/>
                </w:tcPr>
                <w:p w:rsidR="002E39C5" w:rsidRDefault="002E39C5" w:rsidP="0063436E">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r w:rsidR="002E39C5" w:rsidTr="0063436E">
              <w:trPr>
                <w:cnfStyle w:val="000000100000"/>
              </w:trPr>
              <w:tc>
                <w:tcPr>
                  <w:cnfStyle w:val="001000000000"/>
                  <w:tcW w:w="320" w:type="pct"/>
                  <w:shd w:val="clear" w:color="auto" w:fill="1F497D" w:themeFill="text2"/>
                </w:tcPr>
                <w:p w:rsidR="002E39C5" w:rsidRDefault="002E39C5" w:rsidP="0063436E">
                  <w:pPr>
                    <w:pStyle w:val="BodyText3"/>
                    <w:rPr>
                      <w:rFonts w:asciiTheme="minorHAnsi" w:hAnsiTheme="minorHAnsi" w:cstheme="minorHAnsi"/>
                      <w:b w:val="0"/>
                      <w:color w:val="FFFFFF" w:themeColor="background1"/>
                    </w:rPr>
                  </w:pPr>
                </w:p>
              </w:tc>
              <w:tc>
                <w:tcPr>
                  <w:tcW w:w="1613" w:type="pct"/>
                  <w:shd w:val="clear" w:color="auto" w:fill="1F497D" w:themeFill="text2"/>
                </w:tcPr>
                <w:p w:rsidR="002E39C5" w:rsidRDefault="002E39C5" w:rsidP="0063436E">
                  <w:pPr>
                    <w:pStyle w:val="BodyText3"/>
                    <w:ind w:left="-121"/>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Nilai Buku Aset Tetap</w:t>
                  </w:r>
                </w:p>
              </w:tc>
              <w:tc>
                <w:tcPr>
                  <w:tcW w:w="947" w:type="pct"/>
                  <w:shd w:val="clear" w:color="auto" w:fill="1F497D" w:themeFill="text2"/>
                </w:tcPr>
                <w:p w:rsidR="002E39C5" w:rsidRDefault="002E39C5" w:rsidP="0063436E">
                  <w:pPr>
                    <w:pStyle w:val="BodyText3"/>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016" w:type="pct"/>
                  <w:shd w:val="clear" w:color="auto" w:fill="1F497D" w:themeFill="text2"/>
                </w:tcPr>
                <w:p w:rsidR="002E39C5" w:rsidRDefault="002E39C5" w:rsidP="0063436E">
                  <w:pPr>
                    <w:pStyle w:val="BodyText3"/>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1104" w:type="pct"/>
                  <w:shd w:val="clear" w:color="auto" w:fill="1F497D" w:themeFill="text2"/>
                </w:tcPr>
                <w:p w:rsidR="002E39C5" w:rsidRDefault="002E39C5" w:rsidP="0063436E">
                  <w:pPr>
                    <w:pStyle w:val="BodyText3"/>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2E39C5" w:rsidRDefault="002E39C5" w:rsidP="0063436E">
            <w:pPr>
              <w:pStyle w:val="BodyText3"/>
              <w:spacing w:after="240" w:line="360" w:lineRule="auto"/>
              <w:jc w:val="both"/>
              <w:rPr>
                <w:rFonts w:asciiTheme="minorHAnsi" w:eastAsiaTheme="minorHAnsi" w:hAnsiTheme="minorHAnsi" w:cstheme="minorBidi"/>
                <w:b/>
                <w:bCs/>
                <w:color w:val="1F497D" w:themeColor="text2"/>
                <w:sz w:val="18"/>
                <w:szCs w:val="18"/>
              </w:rPr>
            </w:pP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p>
        </w:tc>
        <w:tc>
          <w:tcPr>
            <w:tcW w:w="4182" w:type="pct"/>
            <w:gridSpan w:val="2"/>
          </w:tcPr>
          <w:p w:rsidR="002E39C5" w:rsidRDefault="002E39C5" w:rsidP="002479B7">
            <w:pPr>
              <w:pStyle w:val="Heading4"/>
              <w:numPr>
                <w:ilvl w:val="0"/>
                <w:numId w:val="46"/>
              </w:numPr>
              <w:pBdr>
                <w:bottom w:val="dotted" w:sz="2" w:space="1" w:color="4F81BD" w:themeColor="accent1"/>
              </w:pBdr>
              <w:spacing w:after="240"/>
              <w:ind w:left="538" w:hanging="540"/>
              <w:outlineLvl w:val="3"/>
            </w:pPr>
            <w:r>
              <w:t>Tanah</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r>
              <w:rPr>
                <w:b/>
                <w:i/>
                <w:color w:val="1F497D" w:themeColor="text2"/>
                <w:sz w:val="16"/>
                <w:szCs w:val="16"/>
              </w:rPr>
              <w:t xml:space="preserve">Tanah:  Rp0 </w:t>
            </w:r>
          </w:p>
        </w:tc>
        <w:tc>
          <w:tcPr>
            <w:tcW w:w="4182" w:type="pct"/>
            <w:gridSpan w:val="2"/>
          </w:tcPr>
          <w:p w:rsidR="002E39C5"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Aset Tetap berupa Tanah per </w:t>
            </w:r>
            <w:r w:rsidR="00CD5908">
              <w:rPr>
                <w:rFonts w:ascii="Calibri" w:eastAsia="Calibri" w:hAnsi="Calibri" w:cs="Calibri"/>
                <w:sz w:val="22"/>
                <w:szCs w:val="22"/>
              </w:rPr>
              <w:t>30 Juni 2019 dan 2018</w:t>
            </w:r>
            <w:r>
              <w:rPr>
                <w:rFonts w:ascii="Calibri" w:eastAsia="Calibri" w:hAnsi="Calibri" w:cs="Calibri"/>
                <w:sz w:val="22"/>
                <w:szCs w:val="22"/>
              </w:rPr>
              <w:t xml:space="preserve"> masing-masing adalah sebesar Rp. 0 dan  Rp. 0. </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p>
        </w:tc>
        <w:tc>
          <w:tcPr>
            <w:tcW w:w="4182" w:type="pct"/>
            <w:gridSpan w:val="2"/>
          </w:tcPr>
          <w:p w:rsidR="002E39C5" w:rsidRDefault="002E39C5" w:rsidP="002479B7">
            <w:pPr>
              <w:pStyle w:val="Heading4"/>
              <w:numPr>
                <w:ilvl w:val="0"/>
                <w:numId w:val="46"/>
              </w:numPr>
              <w:pBdr>
                <w:bottom w:val="dotted" w:sz="2" w:space="1" w:color="4F81BD" w:themeColor="accent1"/>
              </w:pBdr>
              <w:spacing w:after="240"/>
              <w:ind w:hanging="722"/>
              <w:outlineLvl w:val="3"/>
            </w:pPr>
            <w:r>
              <w:t>Peralatan dan Mesin</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r>
              <w:rPr>
                <w:b/>
                <w:i/>
                <w:color w:val="1F497D" w:themeColor="text2"/>
                <w:sz w:val="16"/>
                <w:szCs w:val="16"/>
              </w:rPr>
              <w:t xml:space="preserve">Peralatan dan Mesin : Rp  0 </w:t>
            </w:r>
          </w:p>
        </w:tc>
        <w:tc>
          <w:tcPr>
            <w:tcW w:w="4182" w:type="pct"/>
            <w:gridSpan w:val="2"/>
          </w:tcPr>
          <w:p w:rsidR="002E39C5" w:rsidRPr="00DD13E2"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perolehan Aset Tetap berupa peralatan dan mesin per </w:t>
            </w:r>
            <w:r w:rsidR="00CD5908">
              <w:rPr>
                <w:rFonts w:ascii="Calibri" w:eastAsia="Calibri" w:hAnsi="Calibri" w:cs="Calibri"/>
                <w:sz w:val="22"/>
                <w:szCs w:val="22"/>
              </w:rPr>
              <w:t>30 Juni 2019 dan 2018</w:t>
            </w:r>
            <w:r>
              <w:rPr>
                <w:rFonts w:ascii="Calibri" w:eastAsia="Calibri" w:hAnsi="Calibri" w:cs="Calibri"/>
                <w:sz w:val="22"/>
                <w:szCs w:val="22"/>
              </w:rPr>
              <w:t xml:space="preserve"> masing-masing adalah sebesar Rp. 0 dan  Rp. 0.</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p>
        </w:tc>
        <w:tc>
          <w:tcPr>
            <w:tcW w:w="4182" w:type="pct"/>
            <w:gridSpan w:val="2"/>
          </w:tcPr>
          <w:p w:rsidR="002E39C5" w:rsidRDefault="002E39C5" w:rsidP="002479B7">
            <w:pPr>
              <w:pStyle w:val="Heading4"/>
              <w:numPr>
                <w:ilvl w:val="0"/>
                <w:numId w:val="46"/>
              </w:numPr>
              <w:pBdr>
                <w:bottom w:val="dotted" w:sz="2" w:space="1" w:color="4F81BD" w:themeColor="accent1"/>
              </w:pBdr>
              <w:spacing w:after="240"/>
              <w:ind w:left="448" w:hanging="450"/>
              <w:outlineLvl w:val="3"/>
            </w:pPr>
            <w:r>
              <w:t>Gedung dan Bangunan</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r>
              <w:rPr>
                <w:b/>
                <w:i/>
                <w:color w:val="1F497D" w:themeColor="text2"/>
                <w:sz w:val="16"/>
                <w:szCs w:val="16"/>
              </w:rPr>
              <w:t xml:space="preserve">Gedung dan Bangunan : Rp  0 </w:t>
            </w:r>
          </w:p>
        </w:tc>
        <w:tc>
          <w:tcPr>
            <w:tcW w:w="4182" w:type="pct"/>
            <w:gridSpan w:val="2"/>
          </w:tcPr>
          <w:p w:rsidR="002E39C5" w:rsidRPr="00DD13E2" w:rsidRDefault="002E39C5" w:rsidP="0063436E">
            <w:pPr>
              <w:pStyle w:val="BodyText3"/>
              <w:tabs>
                <w:tab w:val="left" w:pos="5670"/>
              </w:tabs>
              <w:spacing w:after="240" w:line="360" w:lineRule="auto"/>
              <w:ind w:left="21"/>
              <w:jc w:val="both"/>
              <w:rPr>
                <w:sz w:val="22"/>
                <w:szCs w:val="22"/>
              </w:rPr>
            </w:pPr>
            <w:r>
              <w:rPr>
                <w:rFonts w:ascii="Calibri" w:eastAsia="Calibri" w:hAnsi="Calibri" w:cs="Calibri"/>
                <w:sz w:val="22"/>
                <w:szCs w:val="22"/>
              </w:rPr>
              <w:t xml:space="preserve">Nilai perolehan Aset Tetap berupa Gedung dan Bangunan per </w:t>
            </w:r>
            <w:r w:rsidR="00CD5908">
              <w:rPr>
                <w:rFonts w:ascii="Calibri" w:eastAsia="Calibri" w:hAnsi="Calibri" w:cs="Calibri"/>
                <w:sz w:val="22"/>
                <w:szCs w:val="22"/>
              </w:rPr>
              <w:t>30 Juni 2019 dan 2018</w:t>
            </w:r>
            <w:r>
              <w:rPr>
                <w:rFonts w:ascii="Calibri" w:eastAsia="Calibri" w:hAnsi="Calibri" w:cs="Calibri"/>
                <w:sz w:val="22"/>
                <w:szCs w:val="22"/>
              </w:rPr>
              <w:t xml:space="preserve"> masing-masing adalah sebesar Rp. 0 dan  Rp. 0.</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p>
        </w:tc>
        <w:tc>
          <w:tcPr>
            <w:tcW w:w="4182" w:type="pct"/>
            <w:gridSpan w:val="2"/>
          </w:tcPr>
          <w:p w:rsidR="002E39C5" w:rsidRDefault="002E39C5" w:rsidP="002479B7">
            <w:pPr>
              <w:pStyle w:val="Heading4"/>
              <w:numPr>
                <w:ilvl w:val="0"/>
                <w:numId w:val="46"/>
              </w:numPr>
              <w:pBdr>
                <w:bottom w:val="dotted" w:sz="2" w:space="1" w:color="4F81BD" w:themeColor="accent1"/>
              </w:pBdr>
              <w:spacing w:after="240"/>
              <w:ind w:hanging="722"/>
              <w:outlineLvl w:val="3"/>
            </w:pPr>
            <w:r>
              <w:t>Jalan , Irigasi, dan Jaringan</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r>
              <w:rPr>
                <w:b/>
                <w:i/>
                <w:color w:val="1F497D" w:themeColor="text2"/>
                <w:sz w:val="16"/>
                <w:szCs w:val="16"/>
              </w:rPr>
              <w:t xml:space="preserve">Aset  Jalan , Irigasi, dan Jaringan   : Rp  0 </w:t>
            </w:r>
          </w:p>
        </w:tc>
        <w:tc>
          <w:tcPr>
            <w:tcW w:w="4182" w:type="pct"/>
            <w:gridSpan w:val="2"/>
          </w:tcPr>
          <w:p w:rsidR="002E39C5" w:rsidRPr="00DD13E2"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perolehan Aset Tetap berupa Jalan, Irigasi, dan Jaringan per </w:t>
            </w:r>
            <w:r w:rsidR="00CD5908">
              <w:rPr>
                <w:rFonts w:ascii="Calibri" w:eastAsia="Calibri" w:hAnsi="Calibri" w:cs="Calibri"/>
                <w:sz w:val="22"/>
                <w:szCs w:val="22"/>
              </w:rPr>
              <w:t>30 Juni 2019 dan 2018</w:t>
            </w:r>
            <w:r>
              <w:rPr>
                <w:rFonts w:ascii="Calibri" w:eastAsia="Calibri" w:hAnsi="Calibri" w:cs="Calibri"/>
                <w:sz w:val="22"/>
                <w:szCs w:val="22"/>
              </w:rPr>
              <w:t xml:space="preserve"> masing-masing adalah sebesar Rp. 0 dan  Rp. 0. </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p>
        </w:tc>
        <w:tc>
          <w:tcPr>
            <w:tcW w:w="4182" w:type="pct"/>
            <w:gridSpan w:val="2"/>
          </w:tcPr>
          <w:p w:rsidR="002E39C5" w:rsidRDefault="002E39C5" w:rsidP="002479B7">
            <w:pPr>
              <w:pStyle w:val="Heading4"/>
              <w:numPr>
                <w:ilvl w:val="0"/>
                <w:numId w:val="46"/>
              </w:numPr>
              <w:pBdr>
                <w:bottom w:val="dotted" w:sz="2" w:space="1" w:color="4F81BD" w:themeColor="accent1"/>
              </w:pBdr>
              <w:spacing w:after="240"/>
              <w:ind w:hanging="722"/>
              <w:outlineLvl w:val="3"/>
            </w:pPr>
            <w:r>
              <w:t>Aset  Tetap Lainnya</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r>
              <w:rPr>
                <w:b/>
                <w:i/>
                <w:color w:val="1F497D" w:themeColor="text2"/>
                <w:sz w:val="16"/>
                <w:szCs w:val="16"/>
              </w:rPr>
              <w:t xml:space="preserve">Aset  Tetap Lainnya: Rp 0 </w:t>
            </w:r>
          </w:p>
        </w:tc>
        <w:tc>
          <w:tcPr>
            <w:tcW w:w="4182" w:type="pct"/>
            <w:gridSpan w:val="2"/>
          </w:tcPr>
          <w:p w:rsidR="002E39C5" w:rsidRPr="00DD13E2"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Aset Tetap Lainnya merupakan aset tetap yang tidak dapat dikelompokan dalam tanah, peralatan dan mesin, gedung dan bangunan, jalan, irigasi dan jaringan. Nilai perolehan Aset Tetap Lainnya per </w:t>
            </w:r>
            <w:r w:rsidR="00CD5908">
              <w:rPr>
                <w:rFonts w:ascii="Calibri" w:eastAsia="Calibri" w:hAnsi="Calibri" w:cs="Calibri"/>
                <w:sz w:val="22"/>
                <w:szCs w:val="22"/>
              </w:rPr>
              <w:t>30 Juni 2019 dan 2018</w:t>
            </w:r>
            <w:r>
              <w:rPr>
                <w:rFonts w:ascii="Calibri" w:eastAsia="Calibri" w:hAnsi="Calibri" w:cs="Calibri"/>
                <w:sz w:val="22"/>
                <w:szCs w:val="22"/>
              </w:rPr>
              <w:t xml:space="preserve"> masing-masing adalah sebesar Rp. 0 dan  Rp. 0. </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p>
        </w:tc>
        <w:tc>
          <w:tcPr>
            <w:tcW w:w="4182" w:type="pct"/>
            <w:gridSpan w:val="2"/>
          </w:tcPr>
          <w:p w:rsidR="002E39C5" w:rsidRDefault="002E39C5" w:rsidP="002479B7">
            <w:pPr>
              <w:pStyle w:val="Heading4"/>
              <w:numPr>
                <w:ilvl w:val="0"/>
                <w:numId w:val="46"/>
              </w:numPr>
              <w:pBdr>
                <w:bottom w:val="dotted" w:sz="2" w:space="1" w:color="4F81BD" w:themeColor="accent1"/>
              </w:pBdr>
              <w:spacing w:after="240"/>
              <w:ind w:hanging="722"/>
              <w:outlineLvl w:val="3"/>
            </w:pPr>
            <w:r>
              <w:t>Konstruksi dalam Pengerjaan</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r>
              <w:rPr>
                <w:b/>
                <w:i/>
                <w:color w:val="1F497D" w:themeColor="text2"/>
                <w:sz w:val="16"/>
                <w:szCs w:val="16"/>
              </w:rPr>
              <w:t xml:space="preserve">Konstruksi dalam Pengerjaan : Rp 0 </w:t>
            </w:r>
          </w:p>
        </w:tc>
        <w:tc>
          <w:tcPr>
            <w:tcW w:w="4182" w:type="pct"/>
            <w:gridSpan w:val="2"/>
          </w:tcPr>
          <w:p w:rsidR="002E39C5" w:rsidRPr="00DD13E2"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Saldo Konstruksi dalam Pengerjaan per </w:t>
            </w:r>
            <w:r w:rsidR="00CD5908">
              <w:rPr>
                <w:rFonts w:ascii="Calibri" w:eastAsia="Calibri" w:hAnsi="Calibri" w:cs="Calibri"/>
                <w:sz w:val="22"/>
                <w:szCs w:val="22"/>
              </w:rPr>
              <w:t>30 Juni 2019 dan 2018</w:t>
            </w:r>
            <w:r>
              <w:rPr>
                <w:rFonts w:ascii="Calibri" w:eastAsia="Calibri" w:hAnsi="Calibri" w:cs="Calibri"/>
                <w:sz w:val="22"/>
                <w:szCs w:val="22"/>
              </w:rPr>
              <w:t xml:space="preserve"> masing-masing adalah sebesar Rp. 0 dan  Rp. 0. </w:t>
            </w:r>
          </w:p>
        </w:tc>
      </w:tr>
      <w:tr w:rsidR="002E39C5" w:rsidTr="00CD5908">
        <w:trPr>
          <w:gridAfter w:val="2"/>
          <w:wAfter w:w="135" w:type="pct"/>
        </w:trPr>
        <w:tc>
          <w:tcPr>
            <w:tcW w:w="683" w:type="pct"/>
            <w:gridSpan w:val="4"/>
          </w:tcPr>
          <w:p w:rsidR="002E39C5" w:rsidRDefault="002E39C5" w:rsidP="0063436E">
            <w:pPr>
              <w:jc w:val="right"/>
              <w:rPr>
                <w:b/>
                <w:i/>
                <w:color w:val="1F497D" w:themeColor="text2"/>
                <w:sz w:val="16"/>
                <w:szCs w:val="16"/>
              </w:rPr>
            </w:pPr>
          </w:p>
        </w:tc>
        <w:tc>
          <w:tcPr>
            <w:tcW w:w="4182" w:type="pct"/>
            <w:gridSpan w:val="2"/>
          </w:tcPr>
          <w:p w:rsidR="002E39C5" w:rsidRDefault="002E39C5" w:rsidP="002479B7">
            <w:pPr>
              <w:pStyle w:val="Heading4"/>
              <w:numPr>
                <w:ilvl w:val="0"/>
                <w:numId w:val="46"/>
              </w:numPr>
              <w:pBdr>
                <w:bottom w:val="dotted" w:sz="2" w:space="1" w:color="4F81BD" w:themeColor="accent1"/>
              </w:pBdr>
              <w:spacing w:after="240"/>
              <w:ind w:hanging="722"/>
              <w:outlineLvl w:val="3"/>
            </w:pPr>
            <w:r>
              <w:t>Akumulasi Penyusutan Aset Tetap</w:t>
            </w:r>
          </w:p>
        </w:tc>
      </w:tr>
      <w:tr w:rsidR="002E39C5" w:rsidTr="00CD5908">
        <w:trPr>
          <w:gridAfter w:val="2"/>
          <w:wAfter w:w="135" w:type="pct"/>
        </w:trPr>
        <w:tc>
          <w:tcPr>
            <w:tcW w:w="683" w:type="pct"/>
            <w:gridSpan w:val="4"/>
          </w:tcPr>
          <w:p w:rsidR="002E39C5" w:rsidRPr="00DD13E2" w:rsidRDefault="002E39C5" w:rsidP="0063436E">
            <w:pPr>
              <w:jc w:val="right"/>
              <w:rPr>
                <w:b/>
                <w:i/>
                <w:color w:val="1F497D" w:themeColor="text2"/>
                <w:sz w:val="16"/>
                <w:szCs w:val="16"/>
                <w:lang w:val="en-ID"/>
              </w:rPr>
            </w:pPr>
            <w:r>
              <w:rPr>
                <w:b/>
                <w:i/>
                <w:color w:val="1F497D" w:themeColor="text2"/>
                <w:sz w:val="16"/>
                <w:szCs w:val="16"/>
              </w:rPr>
              <w:t xml:space="preserve">Akumulasi Penyusutan Aset tetap  : Rp </w:t>
            </w:r>
            <w:r>
              <w:rPr>
                <w:b/>
                <w:i/>
                <w:color w:val="1F497D" w:themeColor="text2"/>
                <w:sz w:val="16"/>
                <w:szCs w:val="16"/>
                <w:lang w:val="en-ID"/>
              </w:rPr>
              <w:t>0</w:t>
            </w:r>
          </w:p>
        </w:tc>
        <w:tc>
          <w:tcPr>
            <w:tcW w:w="4182" w:type="pct"/>
            <w:gridSpan w:val="2"/>
          </w:tcPr>
          <w:p w:rsidR="002E39C5"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Saldo Akumulasi Penyusutan Aset Tetap per </w:t>
            </w:r>
            <w:r w:rsidR="008A76EB">
              <w:rPr>
                <w:rFonts w:ascii="Calibri" w:eastAsia="Calibri" w:hAnsi="Calibri" w:cs="Calibri"/>
                <w:sz w:val="22"/>
                <w:szCs w:val="22"/>
              </w:rPr>
              <w:t xml:space="preserve">30 </w:t>
            </w:r>
            <w:r w:rsidR="00CD5908">
              <w:rPr>
                <w:rFonts w:ascii="Calibri" w:eastAsia="Calibri" w:hAnsi="Calibri" w:cs="Calibri"/>
                <w:sz w:val="22"/>
                <w:szCs w:val="22"/>
              </w:rPr>
              <w:t xml:space="preserve">Juni </w:t>
            </w:r>
            <w:r w:rsidR="008A76EB">
              <w:rPr>
                <w:rFonts w:ascii="Calibri" w:eastAsia="Calibri" w:hAnsi="Calibri" w:cs="Calibri"/>
                <w:sz w:val="22"/>
                <w:szCs w:val="22"/>
              </w:rPr>
              <w:t xml:space="preserve">2019 </w:t>
            </w:r>
            <w:r w:rsidR="00CD5908">
              <w:rPr>
                <w:rFonts w:ascii="Calibri" w:eastAsia="Calibri" w:hAnsi="Calibri" w:cs="Calibri"/>
                <w:sz w:val="22"/>
                <w:szCs w:val="22"/>
              </w:rPr>
              <w:t xml:space="preserve">dan </w:t>
            </w:r>
            <w:r w:rsidR="008A76EB">
              <w:rPr>
                <w:rFonts w:ascii="Calibri" w:eastAsia="Calibri" w:hAnsi="Calibri" w:cs="Calibri"/>
                <w:sz w:val="22"/>
                <w:szCs w:val="22"/>
              </w:rPr>
              <w:t>2018</w:t>
            </w:r>
            <w:r>
              <w:rPr>
                <w:rFonts w:ascii="Calibri" w:eastAsia="Calibri" w:hAnsi="Calibri" w:cs="Calibri"/>
                <w:sz w:val="22"/>
                <w:szCs w:val="22"/>
              </w:rPr>
              <w:t xml:space="preserve">  adalah masing-masing Rp0 dan Rp0.</w:t>
            </w:r>
          </w:p>
          <w:p w:rsidR="002E39C5" w:rsidRPr="00DD13E2"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Akumulasi Penyusutan Aset Tetap merupakan kontra akun Aset Tetap yang disajikan berdasarkan pengakumulasian atas penyesuaian nilai sehubungan dengan penurunan kapasitas dan manfaat Aset Tetap selain untuk Tanah dan Konstruksi dalam Pengerjaan (KDP). </w:t>
            </w:r>
          </w:p>
        </w:tc>
      </w:tr>
      <w:tr w:rsidR="002E39C5" w:rsidTr="00CD5908">
        <w:trPr>
          <w:gridBefore w:val="1"/>
          <w:gridAfter w:val="1"/>
          <w:wBefore w:w="26" w:type="pct"/>
          <w:wAfter w:w="61" w:type="pct"/>
        </w:trPr>
        <w:tc>
          <w:tcPr>
            <w:tcW w:w="653" w:type="pct"/>
            <w:gridSpan w:val="2"/>
          </w:tcPr>
          <w:p w:rsidR="002E39C5" w:rsidRPr="00CD5908" w:rsidRDefault="002E39C5" w:rsidP="0063436E">
            <w:pPr>
              <w:jc w:val="right"/>
              <w:rPr>
                <w:b/>
                <w:i/>
                <w:color w:val="1F497D" w:themeColor="text2"/>
                <w:sz w:val="14"/>
                <w:szCs w:val="16"/>
              </w:rPr>
            </w:pPr>
          </w:p>
        </w:tc>
        <w:tc>
          <w:tcPr>
            <w:tcW w:w="4260" w:type="pct"/>
            <w:gridSpan w:val="4"/>
          </w:tcPr>
          <w:p w:rsidR="002E39C5" w:rsidRDefault="002E39C5" w:rsidP="002479B7">
            <w:pPr>
              <w:pStyle w:val="Heading3"/>
              <w:numPr>
                <w:ilvl w:val="0"/>
                <w:numId w:val="47"/>
              </w:numPr>
              <w:pBdr>
                <w:bottom w:val="dotted" w:sz="2" w:space="1" w:color="4F81BD" w:themeColor="accent1"/>
              </w:pBdr>
              <w:spacing w:after="240"/>
              <w:ind w:left="114" w:hanging="57"/>
              <w:outlineLvl w:val="2"/>
            </w:pPr>
            <w:bookmarkStart w:id="56" w:name="_Toc379358486"/>
            <w:bookmarkStart w:id="57" w:name="_Toc22281187"/>
            <w:r>
              <w:t>Kewajiban Jangka Pendek</w:t>
            </w:r>
            <w:bookmarkEnd w:id="56"/>
            <w:bookmarkEnd w:id="57"/>
          </w:p>
        </w:tc>
      </w:tr>
      <w:tr w:rsidR="002E39C5" w:rsidTr="00CD5908">
        <w:trPr>
          <w:gridBefore w:val="1"/>
          <w:gridAfter w:val="1"/>
          <w:wBefore w:w="26" w:type="pct"/>
          <w:wAfter w:w="61"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Kewajiban Jangka Pendek :</w:t>
            </w:r>
          </w:p>
          <w:p w:rsidR="002E39C5" w:rsidRDefault="00CD5908" w:rsidP="0063436E">
            <w:pPr>
              <w:jc w:val="right"/>
              <w:rPr>
                <w:b/>
                <w:i/>
                <w:color w:val="1F497D" w:themeColor="text2"/>
                <w:sz w:val="16"/>
                <w:szCs w:val="16"/>
              </w:rPr>
            </w:pPr>
            <w:r>
              <w:rPr>
                <w:b/>
                <w:i/>
                <w:color w:val="1F497D" w:themeColor="text2"/>
                <w:sz w:val="16"/>
                <w:szCs w:val="16"/>
              </w:rPr>
              <w:t>Rp</w:t>
            </w:r>
            <w:r>
              <w:rPr>
                <w:b/>
                <w:i/>
                <w:color w:val="1F497D" w:themeColor="text2"/>
                <w:sz w:val="16"/>
                <w:szCs w:val="16"/>
                <w:lang w:val="en-ID"/>
              </w:rPr>
              <w:t>3</w:t>
            </w:r>
            <w:r w:rsidR="002E39C5">
              <w:rPr>
                <w:b/>
                <w:i/>
                <w:color w:val="1F497D" w:themeColor="text2"/>
                <w:sz w:val="16"/>
                <w:szCs w:val="16"/>
              </w:rPr>
              <w:t xml:space="preserve">0.000.000 </w:t>
            </w:r>
          </w:p>
        </w:tc>
        <w:tc>
          <w:tcPr>
            <w:tcW w:w="4260" w:type="pct"/>
            <w:gridSpan w:val="4"/>
          </w:tcPr>
          <w:p w:rsidR="002E39C5" w:rsidRDefault="002E39C5" w:rsidP="0063436E">
            <w:pPr>
              <w:pStyle w:val="BodyText3"/>
              <w:spacing w:after="240" w:line="360" w:lineRule="auto"/>
              <w:ind w:left="21"/>
              <w:jc w:val="both"/>
              <w:rPr>
                <w:rFonts w:ascii="Calibri" w:eastAsia="Calibri" w:hAnsi="Calibri" w:cs="Calibri"/>
                <w:sz w:val="22"/>
                <w:szCs w:val="22"/>
              </w:rPr>
            </w:pPr>
            <w:r>
              <w:rPr>
                <w:rFonts w:ascii="Calibri" w:eastAsia="Calibri" w:hAnsi="Calibri" w:cs="Calibri"/>
                <w:sz w:val="22"/>
                <w:szCs w:val="22"/>
              </w:rPr>
              <w:t xml:space="preserve">Nilai Kewajiban Jangka Pendek per </w:t>
            </w:r>
            <w:r w:rsidR="00CD5908">
              <w:rPr>
                <w:rFonts w:ascii="Calibri" w:eastAsia="Calibri" w:hAnsi="Calibri" w:cs="Calibri"/>
                <w:sz w:val="22"/>
                <w:szCs w:val="22"/>
              </w:rPr>
              <w:t>30 Juni 2019 dan 2018</w:t>
            </w:r>
            <w:r>
              <w:rPr>
                <w:rFonts w:ascii="Calibri" w:eastAsia="Calibri" w:hAnsi="Calibri" w:cs="Calibri"/>
                <w:sz w:val="22"/>
                <w:szCs w:val="22"/>
              </w:rPr>
              <w:t xml:space="preserve"> ma</w:t>
            </w:r>
            <w:r w:rsidR="00CD5908">
              <w:rPr>
                <w:rFonts w:ascii="Calibri" w:eastAsia="Calibri" w:hAnsi="Calibri" w:cs="Calibri"/>
                <w:sz w:val="22"/>
                <w:szCs w:val="22"/>
              </w:rPr>
              <w:t>sing-masing adalah sebesar Rp30.000.000 dan Rp</w:t>
            </w:r>
            <w:r>
              <w:rPr>
                <w:rFonts w:ascii="Calibri" w:eastAsia="Calibri" w:hAnsi="Calibri" w:cs="Calibri"/>
                <w:sz w:val="22"/>
                <w:szCs w:val="22"/>
              </w:rPr>
              <w:t>0. Kewajiban Jangka Pendek merupakan kelompok kewajiban yang diharapkan segera diselesaikan dalam waktu kurang dari 12 (dua belas) bulan setelah tanggal pelaporan.</w:t>
            </w:r>
          </w:p>
          <w:p w:rsidR="002E39C5" w:rsidRDefault="002E39C5" w:rsidP="0063436E">
            <w:pPr>
              <w:pStyle w:val="BodyText3"/>
              <w:spacing w:after="240" w:line="360" w:lineRule="auto"/>
              <w:ind w:left="21"/>
              <w:jc w:val="both"/>
            </w:pPr>
            <w:r>
              <w:rPr>
                <w:rFonts w:asciiTheme="minorHAnsi" w:eastAsiaTheme="minorHAnsi" w:hAnsiTheme="minorHAnsi" w:cstheme="minorHAnsi"/>
                <w:sz w:val="22"/>
                <w:szCs w:val="22"/>
              </w:rPr>
              <w:t>Rincian Kewajiban Jangka Pendek pada Pengadilan Tinggi Agama Nusa T</w:t>
            </w:r>
            <w:r w:rsidR="00CD5908">
              <w:rPr>
                <w:rFonts w:asciiTheme="minorHAnsi" w:eastAsiaTheme="minorHAnsi" w:hAnsiTheme="minorHAnsi" w:cstheme="minorHAnsi"/>
                <w:sz w:val="22"/>
                <w:szCs w:val="22"/>
              </w:rPr>
              <w:t>enggara Barat per 30 Juni  2019</w:t>
            </w:r>
            <w:r>
              <w:rPr>
                <w:rFonts w:asciiTheme="minorHAnsi" w:eastAsiaTheme="minorHAnsi" w:hAnsiTheme="minorHAnsi" w:cstheme="minorHAnsi"/>
                <w:sz w:val="22"/>
                <w:szCs w:val="22"/>
              </w:rPr>
              <w:t xml:space="preserve"> disajikan pada tabel di bawah :</w:t>
            </w:r>
          </w:p>
          <w:p w:rsidR="002E39C5" w:rsidRDefault="002E39C5" w:rsidP="0063436E">
            <w:pPr>
              <w:pStyle w:val="Caption"/>
              <w:keepNext/>
              <w:jc w:val="center"/>
              <w:rPr>
                <w:color w:val="1F497D" w:themeColor="text2"/>
              </w:rPr>
            </w:pPr>
            <w:bookmarkStart w:id="58" w:name="_Toc527971611"/>
            <w:r>
              <w:rPr>
                <w:color w:val="1F497D" w:themeColor="text2"/>
              </w:rPr>
              <w:t xml:space="preserve">Tabel </w:t>
            </w:r>
            <w:r w:rsidR="00224BF1">
              <w:rPr>
                <w:color w:val="1F497D" w:themeColor="text2"/>
              </w:rPr>
              <w:fldChar w:fldCharType="begin"/>
            </w:r>
            <w:r>
              <w:rPr>
                <w:color w:val="1F497D" w:themeColor="text2"/>
              </w:rPr>
              <w:instrText xml:space="preserve"> SEQ Tabel \* ARABIC </w:instrText>
            </w:r>
            <w:r w:rsidR="00224BF1">
              <w:rPr>
                <w:color w:val="1F497D" w:themeColor="text2"/>
              </w:rPr>
              <w:fldChar w:fldCharType="separate"/>
            </w:r>
            <w:r w:rsidR="00203C95">
              <w:rPr>
                <w:noProof/>
                <w:color w:val="1F497D" w:themeColor="text2"/>
              </w:rPr>
              <w:t>12</w:t>
            </w:r>
            <w:r w:rsidR="00224BF1">
              <w:rPr>
                <w:color w:val="1F497D" w:themeColor="text2"/>
              </w:rPr>
              <w:fldChar w:fldCharType="end"/>
            </w:r>
            <w:r>
              <w:rPr>
                <w:color w:val="1F497D" w:themeColor="text2"/>
              </w:rPr>
              <w:t xml:space="preserve">. Rincian Kewajiban Jangka Pendek per </w:t>
            </w:r>
            <w:r w:rsidR="008A76EB">
              <w:rPr>
                <w:color w:val="1F497D" w:themeColor="text2"/>
              </w:rPr>
              <w:t xml:space="preserve">30 </w:t>
            </w:r>
            <w:r w:rsidR="00CD5908">
              <w:rPr>
                <w:color w:val="1F497D" w:themeColor="text2"/>
              </w:rPr>
              <w:t xml:space="preserve">Juni </w:t>
            </w:r>
            <w:r w:rsidR="008A76EB">
              <w:rPr>
                <w:color w:val="1F497D" w:themeColor="text2"/>
              </w:rPr>
              <w:t xml:space="preserve">2019 </w:t>
            </w:r>
            <w:r w:rsidR="00CD5908">
              <w:rPr>
                <w:color w:val="1F497D" w:themeColor="text2"/>
              </w:rPr>
              <w:t xml:space="preserve">dan </w:t>
            </w:r>
            <w:r w:rsidR="008A76EB">
              <w:rPr>
                <w:color w:val="1F497D" w:themeColor="text2"/>
              </w:rPr>
              <w:t>2018</w:t>
            </w:r>
            <w:bookmarkEnd w:id="58"/>
            <w:r>
              <w:rPr>
                <w:color w:val="1F497D" w:themeColor="text2"/>
              </w:rPr>
              <w:t xml:space="preserve"> </w:t>
            </w:r>
          </w:p>
          <w:p w:rsidR="002E39C5" w:rsidRDefault="002E39C5" w:rsidP="0063436E">
            <w:pPr>
              <w:pStyle w:val="Caption"/>
              <w:keepNext/>
              <w:jc w:val="center"/>
              <w:rPr>
                <w:color w:val="1F497D" w:themeColor="text2"/>
              </w:rPr>
            </w:pPr>
            <w:r>
              <w:rPr>
                <w:i/>
                <w:color w:val="1F497D" w:themeColor="text2"/>
                <w:sz w:val="16"/>
              </w:rPr>
              <w:t>(dalam satuan Rupiah)</w:t>
            </w:r>
          </w:p>
          <w:p w:rsidR="002E39C5" w:rsidRPr="00CD5908" w:rsidRDefault="002E39C5" w:rsidP="0063436E">
            <w:pPr>
              <w:rPr>
                <w:sz w:val="12"/>
              </w:rPr>
            </w:pPr>
          </w:p>
          <w:tbl>
            <w:tblPr>
              <w:tblStyle w:val="ColorfulList-Accent5"/>
              <w:tblW w:w="5000" w:type="pct"/>
              <w:jc w:val="center"/>
              <w:tblLayout w:type="fixed"/>
              <w:tblLook w:val="04A0"/>
            </w:tblPr>
            <w:tblGrid>
              <w:gridCol w:w="3855"/>
              <w:gridCol w:w="2045"/>
              <w:gridCol w:w="2435"/>
            </w:tblGrid>
            <w:tr w:rsidR="002E39C5" w:rsidTr="0063436E">
              <w:trPr>
                <w:cnfStyle w:val="100000000000"/>
                <w:trHeight w:val="253"/>
                <w:jc w:val="center"/>
              </w:trPr>
              <w:tc>
                <w:tcPr>
                  <w:cnfStyle w:val="001000000000"/>
                  <w:tcW w:w="2312" w:type="pct"/>
                </w:tcPr>
                <w:p w:rsidR="002E39C5" w:rsidRDefault="002E39C5" w:rsidP="0063436E">
                  <w:pPr>
                    <w:pStyle w:val="BodyText3"/>
                    <w:spacing w:line="360" w:lineRule="auto"/>
                    <w:jc w:val="center"/>
                    <w:rPr>
                      <w:rFonts w:asciiTheme="minorHAnsi" w:hAnsiTheme="minorHAnsi" w:cstheme="minorHAnsi"/>
                    </w:rPr>
                  </w:pPr>
                  <w:r>
                    <w:rPr>
                      <w:rFonts w:asciiTheme="minorHAnsi" w:hAnsiTheme="minorHAnsi" w:cstheme="minorHAnsi"/>
                    </w:rPr>
                    <w:t>Uraian</w:t>
                  </w:r>
                </w:p>
              </w:tc>
              <w:tc>
                <w:tcPr>
                  <w:tcW w:w="1227" w:type="pct"/>
                </w:tcPr>
                <w:p w:rsidR="002E39C5" w:rsidRDefault="00CD5908" w:rsidP="0063436E">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2019</w:t>
                  </w:r>
                </w:p>
              </w:tc>
              <w:tc>
                <w:tcPr>
                  <w:tcW w:w="1461" w:type="pct"/>
                </w:tcPr>
                <w:p w:rsidR="002E39C5" w:rsidRDefault="00CD5908" w:rsidP="0063436E">
                  <w:pPr>
                    <w:pStyle w:val="BodyText3"/>
                    <w:spacing w:line="360" w:lineRule="auto"/>
                    <w:jc w:val="center"/>
                    <w:cnfStyle w:val="100000000000"/>
                    <w:rPr>
                      <w:rFonts w:asciiTheme="minorHAnsi" w:hAnsiTheme="minorHAnsi" w:cstheme="minorHAnsi"/>
                    </w:rPr>
                  </w:pPr>
                  <w:r>
                    <w:rPr>
                      <w:rFonts w:asciiTheme="minorHAnsi" w:hAnsiTheme="minorHAnsi" w:cstheme="minorHAnsi"/>
                    </w:rPr>
                    <w:t>TA 2018</w:t>
                  </w:r>
                </w:p>
              </w:tc>
            </w:tr>
            <w:tr w:rsidR="002E39C5" w:rsidTr="0063436E">
              <w:trPr>
                <w:cnfStyle w:val="000000100000"/>
                <w:jc w:val="center"/>
              </w:trPr>
              <w:tc>
                <w:tcPr>
                  <w:cnfStyle w:val="001000000000"/>
                  <w:tcW w:w="2312" w:type="pct"/>
                </w:tcPr>
                <w:p w:rsidR="002E39C5" w:rsidRDefault="002E39C5" w:rsidP="0063436E">
                  <w:pPr>
                    <w:pStyle w:val="BodyText3"/>
                    <w:spacing w:line="360" w:lineRule="auto"/>
                    <w:ind w:left="-113"/>
                    <w:rPr>
                      <w:rFonts w:asciiTheme="minorHAnsi" w:hAnsiTheme="minorHAnsi" w:cstheme="minorHAnsi"/>
                      <w:b w:val="0"/>
                    </w:rPr>
                  </w:pPr>
                  <w:r>
                    <w:rPr>
                      <w:rFonts w:asciiTheme="minorHAnsi" w:hAnsiTheme="minorHAnsi" w:cstheme="minorHAnsi"/>
                    </w:rPr>
                    <w:t>Uang Muka dari KPPN</w:t>
                  </w:r>
                  <w:r>
                    <w:rPr>
                      <w:rFonts w:asciiTheme="minorHAnsi" w:hAnsiTheme="minorHAnsi"/>
                    </w:rPr>
                    <w:tab/>
                  </w:r>
                </w:p>
              </w:tc>
              <w:tc>
                <w:tcPr>
                  <w:tcW w:w="1227" w:type="pct"/>
                </w:tcPr>
                <w:p w:rsidR="002E39C5" w:rsidRDefault="00CD5908" w:rsidP="0063436E">
                  <w:pPr>
                    <w:pStyle w:val="BodyText3"/>
                    <w:spacing w:line="360" w:lineRule="auto"/>
                    <w:jc w:val="right"/>
                    <w:cnfStyle w:val="000000100000"/>
                    <w:rPr>
                      <w:rFonts w:asciiTheme="minorHAnsi" w:hAnsiTheme="minorHAnsi" w:cstheme="minorHAnsi"/>
                      <w:b/>
                    </w:rPr>
                  </w:pPr>
                  <w:r>
                    <w:rPr>
                      <w:rFonts w:asciiTheme="minorHAnsi" w:hAnsiTheme="minorHAnsi" w:cstheme="minorHAnsi"/>
                      <w:b/>
                    </w:rPr>
                    <w:t>3</w:t>
                  </w:r>
                  <w:r w:rsidR="002E39C5">
                    <w:rPr>
                      <w:rFonts w:asciiTheme="minorHAnsi" w:hAnsiTheme="minorHAnsi" w:cstheme="minorHAnsi"/>
                      <w:b/>
                    </w:rPr>
                    <w:t>0.000.000</w:t>
                  </w:r>
                </w:p>
              </w:tc>
              <w:tc>
                <w:tcPr>
                  <w:tcW w:w="1461" w:type="pct"/>
                </w:tcPr>
                <w:p w:rsidR="002E39C5" w:rsidRDefault="002E39C5" w:rsidP="0063436E">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2E39C5" w:rsidTr="0063436E">
              <w:trPr>
                <w:cnfStyle w:val="000000010000"/>
                <w:jc w:val="center"/>
              </w:trPr>
              <w:tc>
                <w:tcPr>
                  <w:cnfStyle w:val="001000000000"/>
                  <w:tcW w:w="2312" w:type="pct"/>
                  <w:shd w:val="clear" w:color="auto" w:fill="1F497D" w:themeFill="text2"/>
                </w:tcPr>
                <w:p w:rsidR="002E39C5" w:rsidRDefault="002E39C5" w:rsidP="0063436E">
                  <w:pPr>
                    <w:pStyle w:val="BodyText3"/>
                    <w:spacing w:line="360" w:lineRule="auto"/>
                    <w:ind w:left="-113"/>
                    <w:rPr>
                      <w:rFonts w:asciiTheme="minorHAnsi" w:hAnsiTheme="minorHAnsi" w:cstheme="minorHAnsi"/>
                      <w:b w:val="0"/>
                      <w:color w:val="FFFFFF" w:themeColor="background1"/>
                    </w:rPr>
                  </w:pPr>
                  <w:r>
                    <w:rPr>
                      <w:rFonts w:asciiTheme="minorHAnsi" w:hAnsiTheme="minorHAnsi" w:cstheme="minorHAnsi"/>
                      <w:color w:val="FFFFFF" w:themeColor="background1"/>
                    </w:rPr>
                    <w:t>Jumlah</w:t>
                  </w:r>
                </w:p>
              </w:tc>
              <w:tc>
                <w:tcPr>
                  <w:tcW w:w="1227" w:type="pct"/>
                  <w:shd w:val="clear" w:color="auto" w:fill="1F497D" w:themeFill="text2"/>
                </w:tcPr>
                <w:p w:rsidR="002E39C5" w:rsidRDefault="00CD5908" w:rsidP="0063436E">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3</w:t>
                  </w:r>
                  <w:r w:rsidR="002E39C5">
                    <w:rPr>
                      <w:rFonts w:asciiTheme="minorHAnsi" w:hAnsiTheme="minorHAnsi" w:cstheme="minorHAnsi"/>
                      <w:b/>
                      <w:color w:val="FFFFFF" w:themeColor="background1"/>
                    </w:rPr>
                    <w:t>0.000.000</w:t>
                  </w:r>
                </w:p>
              </w:tc>
              <w:tc>
                <w:tcPr>
                  <w:tcW w:w="1461" w:type="pct"/>
                  <w:shd w:val="clear" w:color="auto" w:fill="1F497D" w:themeFill="text2"/>
                </w:tcPr>
                <w:p w:rsidR="002E39C5" w:rsidRDefault="002E39C5" w:rsidP="0063436E">
                  <w:pPr>
                    <w:pStyle w:val="BodyText3"/>
                    <w:spacing w:line="360" w:lineRule="auto"/>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r>
          </w:tbl>
          <w:p w:rsidR="002E39C5" w:rsidRDefault="002E39C5" w:rsidP="0063436E">
            <w:pPr>
              <w:pStyle w:val="BodyText3"/>
              <w:spacing w:after="240" w:line="360" w:lineRule="auto"/>
              <w:ind w:left="21"/>
              <w:jc w:val="both"/>
            </w:pPr>
          </w:p>
        </w:tc>
      </w:tr>
      <w:tr w:rsidR="002E39C5" w:rsidTr="00CD5908">
        <w:trPr>
          <w:gridBefore w:val="1"/>
          <w:gridAfter w:val="1"/>
          <w:wBefore w:w="26" w:type="pct"/>
          <w:wAfter w:w="61" w:type="pct"/>
        </w:trPr>
        <w:tc>
          <w:tcPr>
            <w:tcW w:w="653" w:type="pct"/>
            <w:gridSpan w:val="2"/>
          </w:tcPr>
          <w:p w:rsidR="002E39C5" w:rsidRDefault="002E39C5" w:rsidP="0063436E">
            <w:pPr>
              <w:jc w:val="right"/>
              <w:rPr>
                <w:b/>
                <w:i/>
                <w:color w:val="1F497D" w:themeColor="text2"/>
                <w:sz w:val="16"/>
                <w:szCs w:val="16"/>
              </w:rPr>
            </w:pPr>
          </w:p>
        </w:tc>
        <w:tc>
          <w:tcPr>
            <w:tcW w:w="4260" w:type="pct"/>
            <w:gridSpan w:val="4"/>
          </w:tcPr>
          <w:p w:rsidR="002E39C5" w:rsidRDefault="002E39C5" w:rsidP="002479B7">
            <w:pPr>
              <w:pStyle w:val="Heading4"/>
              <w:numPr>
                <w:ilvl w:val="0"/>
                <w:numId w:val="48"/>
              </w:numPr>
              <w:pBdr>
                <w:bottom w:val="dotted" w:sz="2" w:space="1" w:color="4F81BD" w:themeColor="accent1"/>
              </w:pBdr>
              <w:spacing w:after="240"/>
              <w:ind w:left="114" w:hanging="57"/>
              <w:outlineLvl w:val="3"/>
            </w:pPr>
            <w:r>
              <w:t>Uang Muka dari KPPN</w:t>
            </w:r>
          </w:p>
        </w:tc>
      </w:tr>
      <w:tr w:rsidR="002E39C5" w:rsidTr="00142CAA">
        <w:trPr>
          <w:gridBefore w:val="1"/>
          <w:gridAfter w:val="1"/>
          <w:wBefore w:w="26" w:type="pct"/>
          <w:wAfter w:w="61" w:type="pct"/>
          <w:trHeight w:val="2369"/>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 xml:space="preserve">Uang Muka dari KPPN: </w:t>
            </w:r>
          </w:p>
          <w:p w:rsidR="002E39C5" w:rsidRDefault="00CD5908" w:rsidP="0063436E">
            <w:pPr>
              <w:jc w:val="right"/>
              <w:rPr>
                <w:b/>
                <w:i/>
                <w:color w:val="1F497D" w:themeColor="text2"/>
                <w:sz w:val="16"/>
                <w:szCs w:val="16"/>
              </w:rPr>
            </w:pPr>
            <w:r>
              <w:rPr>
                <w:b/>
                <w:i/>
                <w:color w:val="1F497D" w:themeColor="text2"/>
                <w:sz w:val="16"/>
                <w:szCs w:val="16"/>
              </w:rPr>
              <w:t xml:space="preserve">Rp </w:t>
            </w:r>
            <w:r>
              <w:rPr>
                <w:b/>
                <w:i/>
                <w:color w:val="1F497D" w:themeColor="text2"/>
                <w:sz w:val="16"/>
                <w:szCs w:val="16"/>
                <w:lang w:val="en-ID"/>
              </w:rPr>
              <w:t>3</w:t>
            </w:r>
            <w:r w:rsidR="002E39C5">
              <w:rPr>
                <w:b/>
                <w:i/>
                <w:color w:val="1F497D" w:themeColor="text2"/>
                <w:sz w:val="16"/>
                <w:szCs w:val="16"/>
              </w:rPr>
              <w:t xml:space="preserve">0.000.000 </w:t>
            </w:r>
          </w:p>
        </w:tc>
        <w:tc>
          <w:tcPr>
            <w:tcW w:w="4260" w:type="pct"/>
            <w:gridSpan w:val="4"/>
          </w:tcPr>
          <w:p w:rsidR="002E39C5" w:rsidRDefault="002E39C5" w:rsidP="00CD5908">
            <w:pPr>
              <w:pStyle w:val="BodyText3"/>
              <w:spacing w:after="240" w:line="360" w:lineRule="auto"/>
              <w:ind w:left="21"/>
              <w:jc w:val="both"/>
            </w:pPr>
            <w:r>
              <w:rPr>
                <w:rFonts w:ascii="Calibri" w:eastAsia="Calibri" w:hAnsi="Calibri" w:cs="Calibri"/>
                <w:sz w:val="22"/>
                <w:szCs w:val="22"/>
              </w:rPr>
              <w:t xml:space="preserve"> Saldo Uang Muka dari KPPN per </w:t>
            </w:r>
            <w:r w:rsidR="00CD5908">
              <w:rPr>
                <w:rFonts w:ascii="Calibri" w:eastAsia="Calibri" w:hAnsi="Calibri" w:cs="Calibri"/>
                <w:sz w:val="22"/>
                <w:szCs w:val="22"/>
              </w:rPr>
              <w:t>30 Juni 2019 dan 2018</w:t>
            </w:r>
            <w:r>
              <w:rPr>
                <w:rFonts w:ascii="Calibri" w:eastAsia="Calibri" w:hAnsi="Calibri" w:cs="Calibri"/>
                <w:sz w:val="22"/>
                <w:szCs w:val="22"/>
              </w:rPr>
              <w:t xml:space="preserve"> m</w:t>
            </w:r>
            <w:r w:rsidR="00CD5908">
              <w:rPr>
                <w:rFonts w:ascii="Calibri" w:eastAsia="Calibri" w:hAnsi="Calibri" w:cs="Calibri"/>
                <w:sz w:val="22"/>
                <w:szCs w:val="22"/>
              </w:rPr>
              <w:t>asing-masing adalah sebesar Rp30.000.000 dan Rp</w:t>
            </w:r>
            <w:r>
              <w:rPr>
                <w:rFonts w:ascii="Calibri" w:eastAsia="Calibri" w:hAnsi="Calibri" w:cs="Calibri"/>
                <w:sz w:val="22"/>
                <w:szCs w:val="22"/>
              </w:rPr>
              <w:t>0. Uang Muka dari KPPN merupakan uang persediaan (UP) atau tambahan uang persediaan (TUP) diberikan KPPN sebagai uang muka kerja yang masih berada pada atau dikuasai oleh Bendahara Pengeluaran pada tanggal pelaporan. Uang Muka dari KPPN adalah akun pasangan dari Kas di Bendahara Pengeluaran yang ada di kelompok akun Aset Lancar.</w:t>
            </w:r>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p>
        </w:tc>
        <w:tc>
          <w:tcPr>
            <w:tcW w:w="4320" w:type="pct"/>
            <w:gridSpan w:val="5"/>
          </w:tcPr>
          <w:p w:rsidR="002E39C5" w:rsidRDefault="002E39C5" w:rsidP="002479B7">
            <w:pPr>
              <w:pStyle w:val="Heading3"/>
              <w:numPr>
                <w:ilvl w:val="0"/>
                <w:numId w:val="49"/>
              </w:numPr>
              <w:pBdr>
                <w:bottom w:val="dotted" w:sz="2" w:space="1" w:color="4F81BD" w:themeColor="accent1"/>
              </w:pBdr>
              <w:spacing w:after="240"/>
              <w:ind w:left="226" w:hanging="113"/>
              <w:outlineLvl w:val="2"/>
            </w:pPr>
            <w:bookmarkStart w:id="59" w:name="_Toc379358487"/>
            <w:bookmarkStart w:id="60" w:name="_Toc22281188"/>
            <w:r>
              <w:t>Ekuitas</w:t>
            </w:r>
            <w:bookmarkEnd w:id="59"/>
            <w:bookmarkEnd w:id="60"/>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lang w:val="en-ID"/>
              </w:rPr>
              <w:t>Ekuitas</w:t>
            </w:r>
            <w:r>
              <w:rPr>
                <w:b/>
                <w:i/>
                <w:color w:val="1F497D" w:themeColor="text2"/>
                <w:sz w:val="16"/>
                <w:szCs w:val="16"/>
              </w:rPr>
              <w:t>:</w:t>
            </w:r>
          </w:p>
          <w:p w:rsidR="002E39C5" w:rsidRPr="00751090" w:rsidRDefault="002E39C5" w:rsidP="0063436E">
            <w:pPr>
              <w:jc w:val="right"/>
              <w:rPr>
                <w:b/>
                <w:i/>
                <w:color w:val="1F497D" w:themeColor="text2"/>
                <w:sz w:val="16"/>
                <w:szCs w:val="16"/>
                <w:lang w:val="en-ID"/>
              </w:rPr>
            </w:pPr>
            <w:r>
              <w:rPr>
                <w:b/>
                <w:i/>
                <w:color w:val="1F497D" w:themeColor="text2"/>
                <w:sz w:val="16"/>
                <w:szCs w:val="16"/>
              </w:rPr>
              <w:t>Rp</w:t>
            </w:r>
            <w:r w:rsidR="00CD5908">
              <w:rPr>
                <w:b/>
                <w:i/>
                <w:color w:val="1F497D" w:themeColor="text2"/>
                <w:sz w:val="16"/>
                <w:szCs w:val="16"/>
                <w:lang w:val="en-ID"/>
              </w:rPr>
              <w:t>713.746</w:t>
            </w:r>
          </w:p>
          <w:p w:rsidR="002E39C5" w:rsidRDefault="002E39C5" w:rsidP="0063436E">
            <w:pPr>
              <w:rPr>
                <w:sz w:val="16"/>
                <w:szCs w:val="16"/>
              </w:rPr>
            </w:pPr>
          </w:p>
        </w:tc>
        <w:tc>
          <w:tcPr>
            <w:tcW w:w="4320" w:type="pct"/>
            <w:gridSpan w:val="5"/>
          </w:tcPr>
          <w:p w:rsidR="002E39C5" w:rsidRPr="00751090" w:rsidRDefault="002E39C5" w:rsidP="00DB6002">
            <w:pPr>
              <w:pStyle w:val="BodyText3"/>
              <w:spacing w:after="240" w:line="360" w:lineRule="auto"/>
              <w:ind w:left="21"/>
              <w:jc w:val="both"/>
              <w:rPr>
                <w:rFonts w:asciiTheme="minorHAnsi" w:eastAsia="Calibri" w:hAnsiTheme="minorHAnsi" w:cstheme="minorHAnsi"/>
                <w:sz w:val="22"/>
                <w:szCs w:val="22"/>
              </w:rPr>
            </w:pPr>
            <w:r>
              <w:rPr>
                <w:rFonts w:asciiTheme="minorHAnsi" w:hAnsiTheme="minorHAnsi" w:cstheme="minorHAnsi"/>
                <w:spacing w:val="2"/>
                <w:sz w:val="22"/>
                <w:szCs w:val="22"/>
              </w:rPr>
              <w:t xml:space="preserve">Ekuitas </w:t>
            </w:r>
            <w:r>
              <w:rPr>
                <w:rFonts w:asciiTheme="minorHAnsi" w:hAnsiTheme="minorHAnsi" w:cstheme="minorHAnsi"/>
                <w:sz w:val="22"/>
                <w:szCs w:val="22"/>
              </w:rPr>
              <w:t xml:space="preserve">per </w:t>
            </w:r>
            <w:r w:rsidR="00CD5908">
              <w:rPr>
                <w:rFonts w:asciiTheme="minorHAnsi" w:hAnsiTheme="minorHAnsi" w:cstheme="minorHAnsi"/>
                <w:sz w:val="22"/>
                <w:szCs w:val="22"/>
              </w:rPr>
              <w:t>30 Juni 2019 dan 2018</w:t>
            </w:r>
            <w:r>
              <w:rPr>
                <w:rFonts w:asciiTheme="minorHAnsi" w:hAnsiTheme="minorHAnsi" w:cstheme="minorHAnsi"/>
                <w:sz w:val="22"/>
                <w:szCs w:val="22"/>
              </w:rPr>
              <w:t xml:space="preserve"> adalah masing-masing sebesar </w:t>
            </w:r>
            <w:r>
              <w:rPr>
                <w:rFonts w:asciiTheme="minorHAnsi" w:hAnsiTheme="minorHAnsi" w:cstheme="minorHAnsi"/>
                <w:color w:val="000000" w:themeColor="text1"/>
                <w:sz w:val="22"/>
                <w:szCs w:val="22"/>
              </w:rPr>
              <w:t>Rp</w:t>
            </w:r>
            <w:r w:rsidR="00DB6002">
              <w:rPr>
                <w:rFonts w:asciiTheme="minorHAnsi" w:hAnsiTheme="minorHAnsi" w:cstheme="minorHAnsi"/>
                <w:color w:val="000000" w:themeColor="text1"/>
                <w:sz w:val="22"/>
                <w:szCs w:val="22"/>
              </w:rPr>
              <w:t>713.746</w:t>
            </w:r>
            <w:r>
              <w:rPr>
                <w:rFonts w:asciiTheme="minorHAnsi" w:hAnsiTheme="minorHAnsi" w:cstheme="minorHAnsi"/>
                <w:color w:val="000000" w:themeColor="text1"/>
                <w:sz w:val="22"/>
                <w:szCs w:val="22"/>
              </w:rPr>
              <w:t xml:space="preserve"> dan Rp</w:t>
            </w:r>
            <w:r w:rsidR="00DB6002">
              <w:rPr>
                <w:rFonts w:asciiTheme="minorHAnsi" w:hAnsiTheme="minorHAnsi" w:cstheme="minorHAnsi"/>
                <w:color w:val="000000" w:themeColor="text1"/>
                <w:sz w:val="22"/>
                <w:szCs w:val="22"/>
              </w:rPr>
              <w:t>718.746</w:t>
            </w:r>
            <w:r>
              <w:rPr>
                <w:rFonts w:asciiTheme="minorHAnsi" w:hAnsiTheme="minorHAnsi" w:cstheme="minorHAnsi"/>
                <w:color w:val="000000" w:themeColor="text1"/>
                <w:sz w:val="22"/>
                <w:szCs w:val="22"/>
              </w:rPr>
              <w:t>.</w:t>
            </w:r>
            <w:r>
              <w:rPr>
                <w:rFonts w:asciiTheme="minorHAnsi" w:hAnsiTheme="minorHAnsi" w:cstheme="minorHAnsi"/>
                <w:sz w:val="22"/>
                <w:szCs w:val="22"/>
              </w:rPr>
              <w:t xml:space="preserve"> Ekuitas adalah kekayaan bersih entitas yang merupakan selisih antara aset dan kewajiban. Rincian lebih lanjut tentang ekuitas disajikan dalam Laporan Perubahan Ekuitas.</w:t>
            </w:r>
          </w:p>
        </w:tc>
      </w:tr>
      <w:tr w:rsidR="002E39C5" w:rsidTr="00CD5908">
        <w:trPr>
          <w:gridBefore w:val="1"/>
          <w:wBefore w:w="26" w:type="pct"/>
        </w:trPr>
        <w:tc>
          <w:tcPr>
            <w:tcW w:w="4974" w:type="pct"/>
            <w:gridSpan w:val="7"/>
          </w:tcPr>
          <w:p w:rsidR="002E39C5" w:rsidRDefault="002E39C5" w:rsidP="002479B7">
            <w:pPr>
              <w:pStyle w:val="Heading2"/>
              <w:numPr>
                <w:ilvl w:val="0"/>
                <w:numId w:val="51"/>
              </w:numPr>
              <w:spacing w:after="240"/>
              <w:outlineLvl w:val="1"/>
            </w:pPr>
            <w:bookmarkStart w:id="61" w:name="_Toc22281189"/>
            <w:r>
              <w:t>Penjelasan atas Pos-pos Laporan Operasional</w:t>
            </w:r>
            <w:bookmarkEnd w:id="61"/>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62" w:name="_Toc22281190"/>
            <w:r>
              <w:t>Pendapatan Penerimaan Negara bukan Pajak</w:t>
            </w:r>
            <w:bookmarkEnd w:id="62"/>
          </w:p>
        </w:tc>
      </w:tr>
      <w:tr w:rsidR="002E39C5" w:rsidTr="00CD5908">
        <w:trPr>
          <w:gridBefore w:val="1"/>
          <w:wBefore w:w="26" w:type="pct"/>
        </w:trPr>
        <w:tc>
          <w:tcPr>
            <w:tcW w:w="653" w:type="pct"/>
            <w:gridSpan w:val="2"/>
          </w:tcPr>
          <w:p w:rsidR="002E39C5" w:rsidRPr="00DB6002" w:rsidRDefault="002E39C5" w:rsidP="0063436E">
            <w:pPr>
              <w:jc w:val="right"/>
              <w:rPr>
                <w:b/>
                <w:i/>
                <w:color w:val="1F497D" w:themeColor="text2"/>
                <w:sz w:val="16"/>
                <w:szCs w:val="16"/>
                <w:lang w:val="en-ID"/>
              </w:rPr>
            </w:pPr>
            <w:r>
              <w:rPr>
                <w:b/>
                <w:i/>
                <w:color w:val="1F497D" w:themeColor="text2"/>
                <w:sz w:val="16"/>
                <w:szCs w:val="16"/>
              </w:rPr>
              <w:t>Pendapatan PN</w:t>
            </w:r>
            <w:r>
              <w:rPr>
                <w:b/>
                <w:i/>
                <w:color w:val="1F497D" w:themeColor="text2"/>
                <w:sz w:val="16"/>
                <w:szCs w:val="16"/>
                <w:lang w:val="en-ID"/>
              </w:rPr>
              <w:t>BP</w:t>
            </w:r>
            <w:r w:rsidR="00DB6002">
              <w:rPr>
                <w:b/>
                <w:i/>
                <w:color w:val="1F497D" w:themeColor="text2"/>
                <w:sz w:val="16"/>
                <w:szCs w:val="16"/>
              </w:rPr>
              <w:t>:  Rp</w:t>
            </w:r>
            <w:r w:rsidR="00DB6002">
              <w:rPr>
                <w:b/>
                <w:i/>
                <w:color w:val="1F497D" w:themeColor="text2"/>
                <w:sz w:val="16"/>
                <w:szCs w:val="16"/>
                <w:lang w:val="en-ID"/>
              </w:rPr>
              <w:t>225.000</w:t>
            </w:r>
          </w:p>
        </w:tc>
        <w:tc>
          <w:tcPr>
            <w:tcW w:w="4320" w:type="pct"/>
            <w:gridSpan w:val="5"/>
          </w:tcPr>
          <w:p w:rsidR="002E39C5" w:rsidRDefault="002E39C5" w:rsidP="0063436E">
            <w:pPr>
              <w:pStyle w:val="BodyText3"/>
              <w:spacing w:after="240" w:line="360" w:lineRule="auto"/>
              <w:ind w:left="21"/>
              <w:jc w:val="both"/>
              <w:rPr>
                <w:rFonts w:asciiTheme="minorHAnsi" w:hAnsiTheme="minorHAnsi" w:cstheme="minorHAnsi"/>
                <w:color w:val="000000"/>
                <w:sz w:val="22"/>
                <w:szCs w:val="22"/>
              </w:rPr>
            </w:pPr>
            <w:r>
              <w:rPr>
                <w:rFonts w:asciiTheme="minorHAnsi" w:hAnsiTheme="minorHAnsi" w:cstheme="minorHAnsi"/>
                <w:sz w:val="22"/>
                <w:szCs w:val="22"/>
              </w:rPr>
              <w:t xml:space="preserve">Jumlah Pendapatan </w:t>
            </w:r>
            <w:r w:rsidR="001254CB">
              <w:rPr>
                <w:rFonts w:asciiTheme="minorHAnsi" w:hAnsiTheme="minorHAnsi" w:cstheme="minorHAnsi"/>
                <w:sz w:val="22"/>
                <w:szCs w:val="22"/>
              </w:rPr>
              <w:t xml:space="preserve">untuk periode yang berakhir pada </w:t>
            </w:r>
            <w:r w:rsidR="0088361B">
              <w:rPr>
                <w:rFonts w:asciiTheme="minorHAnsi" w:hAnsiTheme="minorHAnsi" w:cstheme="minorHAnsi"/>
                <w:sz w:val="22"/>
                <w:szCs w:val="22"/>
              </w:rPr>
              <w:t>30 Juni 2019 dan 2018</w:t>
            </w:r>
            <w:r>
              <w:rPr>
                <w:rFonts w:asciiTheme="minorHAnsi" w:hAnsiTheme="minorHAnsi" w:cstheme="minorHAnsi"/>
                <w:sz w:val="22"/>
                <w:szCs w:val="22"/>
              </w:rPr>
              <w:t xml:space="preserve">  adalah sebesar Rp2</w:t>
            </w:r>
            <w:r w:rsidR="0088361B">
              <w:rPr>
                <w:rFonts w:asciiTheme="minorHAnsi" w:hAnsiTheme="minorHAnsi" w:cstheme="minorHAnsi"/>
                <w:sz w:val="22"/>
                <w:szCs w:val="22"/>
              </w:rPr>
              <w:t>2</w:t>
            </w:r>
            <w:r>
              <w:rPr>
                <w:rFonts w:asciiTheme="minorHAnsi" w:hAnsiTheme="minorHAnsi" w:cstheme="minorHAnsi"/>
                <w:sz w:val="22"/>
                <w:szCs w:val="22"/>
              </w:rPr>
              <w:t xml:space="preserve">5.000 </w:t>
            </w:r>
            <w:r>
              <w:rPr>
                <w:rFonts w:asciiTheme="minorHAnsi" w:hAnsiTheme="minorHAnsi" w:cstheme="minorHAnsi"/>
                <w:color w:val="000000"/>
                <w:sz w:val="22"/>
                <w:szCs w:val="22"/>
              </w:rPr>
              <w:t>dan Rp</w:t>
            </w:r>
            <w:r w:rsidR="0088361B">
              <w:rPr>
                <w:rFonts w:asciiTheme="minorHAnsi" w:hAnsiTheme="minorHAnsi" w:cstheme="minorHAnsi"/>
                <w:sz w:val="22"/>
                <w:szCs w:val="22"/>
              </w:rPr>
              <w:t>205</w:t>
            </w:r>
            <w:r>
              <w:rPr>
                <w:rFonts w:asciiTheme="minorHAnsi" w:hAnsiTheme="minorHAnsi" w:cstheme="minorHAnsi"/>
                <w:sz w:val="22"/>
                <w:szCs w:val="22"/>
              </w:rPr>
              <w:t>.000</w:t>
            </w:r>
            <w:r>
              <w:rPr>
                <w:rFonts w:asciiTheme="minorHAnsi" w:hAnsiTheme="minorHAnsi" w:cstheme="minorHAnsi"/>
                <w:color w:val="000000"/>
                <w:sz w:val="22"/>
                <w:szCs w:val="22"/>
              </w:rPr>
              <w:t xml:space="preserve">. </w:t>
            </w:r>
            <w:r>
              <w:rPr>
                <w:rFonts w:asciiTheme="minorHAnsi" w:hAnsiTheme="minorHAnsi" w:cstheme="minorHAnsi"/>
                <w:sz w:val="22"/>
                <w:szCs w:val="22"/>
              </w:rPr>
              <w:t xml:space="preserve">Pendapatan tersebut </w:t>
            </w:r>
            <w:r>
              <w:rPr>
                <w:rFonts w:asciiTheme="minorHAnsi" w:hAnsiTheme="minorHAnsi" w:cstheme="minorHAnsi"/>
                <w:color w:val="000000"/>
                <w:sz w:val="22"/>
                <w:szCs w:val="22"/>
              </w:rPr>
              <w:t>terdiri dari:</w:t>
            </w:r>
          </w:p>
          <w:p w:rsidR="002E39C5" w:rsidRDefault="002E39C5" w:rsidP="0063436E">
            <w:pPr>
              <w:pStyle w:val="Caption"/>
              <w:keepNext/>
              <w:jc w:val="center"/>
              <w:rPr>
                <w:color w:val="1F497D" w:themeColor="text2"/>
              </w:rPr>
            </w:pPr>
            <w:r>
              <w:rPr>
                <w:color w:val="1F497D" w:themeColor="text2"/>
              </w:rPr>
              <w:t xml:space="preserve">Tabel 36 Rincian Estimasi dan Realisasi PNBP per </w:t>
            </w:r>
            <w:r w:rsidR="000B11AA">
              <w:rPr>
                <w:color w:val="1F497D" w:themeColor="text2"/>
              </w:rPr>
              <w:t>30 Juni TA 2019</w:t>
            </w:r>
            <w:r>
              <w:rPr>
                <w:color w:val="1F497D" w:themeColor="text2"/>
              </w:rPr>
              <w:t xml:space="preserve"> </w:t>
            </w:r>
          </w:p>
          <w:p w:rsidR="002E39C5" w:rsidRDefault="002E39C5" w:rsidP="0063436E">
            <w:pPr>
              <w:jc w:val="center"/>
              <w:rPr>
                <w:i/>
                <w:color w:val="1F497D" w:themeColor="text2"/>
                <w:sz w:val="18"/>
                <w:szCs w:val="18"/>
              </w:rPr>
            </w:pPr>
            <w:r>
              <w:rPr>
                <w:b/>
                <w:i/>
                <w:color w:val="1F497D" w:themeColor="text2"/>
                <w:sz w:val="16"/>
                <w:szCs w:val="18"/>
              </w:rPr>
              <w:t>(dalam satuan Rupiah)</w:t>
            </w:r>
          </w:p>
          <w:p w:rsidR="002E39C5" w:rsidRPr="00142CAA" w:rsidRDefault="002E39C5" w:rsidP="0063436E">
            <w:pPr>
              <w:rPr>
                <w:sz w:val="4"/>
              </w:rPr>
            </w:pPr>
          </w:p>
          <w:tbl>
            <w:tblPr>
              <w:tblStyle w:val="ColorfulList-Accent5"/>
              <w:tblW w:w="5000" w:type="pct"/>
              <w:jc w:val="center"/>
              <w:tblLayout w:type="fixed"/>
              <w:tblLook w:val="04A0"/>
            </w:tblPr>
            <w:tblGrid>
              <w:gridCol w:w="768"/>
              <w:gridCol w:w="2793"/>
              <w:gridCol w:w="1803"/>
              <w:gridCol w:w="1417"/>
              <w:gridCol w:w="1676"/>
            </w:tblGrid>
            <w:tr w:rsidR="002E39C5" w:rsidTr="0063436E">
              <w:trPr>
                <w:cnfStyle w:val="100000000000"/>
                <w:trHeight w:val="345"/>
                <w:jc w:val="center"/>
              </w:trPr>
              <w:tc>
                <w:tcPr>
                  <w:cnfStyle w:val="001000000000"/>
                  <w:tcW w:w="454" w:type="pct"/>
                </w:tcPr>
                <w:p w:rsidR="002E39C5" w:rsidRDefault="002E39C5" w:rsidP="00142CAA">
                  <w:pPr>
                    <w:pStyle w:val="BodyText3"/>
                    <w:jc w:val="center"/>
                    <w:rPr>
                      <w:rFonts w:asciiTheme="minorHAnsi" w:hAnsiTheme="minorHAnsi" w:cstheme="minorHAnsi"/>
                    </w:rPr>
                  </w:pPr>
                  <w:r>
                    <w:rPr>
                      <w:rFonts w:asciiTheme="minorHAnsi" w:hAnsiTheme="minorHAnsi" w:cstheme="minorHAnsi"/>
                    </w:rPr>
                    <w:t>No.</w:t>
                  </w:r>
                </w:p>
              </w:tc>
              <w:tc>
                <w:tcPr>
                  <w:tcW w:w="1651" w:type="pct"/>
                </w:tcPr>
                <w:p w:rsidR="002E39C5" w:rsidRDefault="002E39C5" w:rsidP="00142CAA">
                  <w:pPr>
                    <w:pStyle w:val="BodyText3"/>
                    <w:tabs>
                      <w:tab w:val="center" w:pos="902"/>
                    </w:tabs>
                    <w:cnfStyle w:val="100000000000"/>
                    <w:rPr>
                      <w:rFonts w:asciiTheme="minorHAnsi" w:hAnsiTheme="minorHAnsi" w:cstheme="minorHAnsi"/>
                    </w:rPr>
                  </w:pPr>
                  <w:r>
                    <w:rPr>
                      <w:rFonts w:asciiTheme="minorHAnsi" w:hAnsiTheme="minorHAnsi" w:cstheme="minorHAnsi"/>
                    </w:rPr>
                    <w:tab/>
                    <w:t>Uraian</w:t>
                  </w:r>
                </w:p>
              </w:tc>
              <w:tc>
                <w:tcPr>
                  <w:tcW w:w="1066" w:type="pct"/>
                </w:tcPr>
                <w:p w:rsidR="002E39C5" w:rsidRDefault="0088361B" w:rsidP="00142CAA">
                  <w:pPr>
                    <w:pStyle w:val="BodyText3"/>
                    <w:jc w:val="center"/>
                    <w:cnfStyle w:val="100000000000"/>
                    <w:rPr>
                      <w:rFonts w:asciiTheme="minorHAnsi" w:hAnsiTheme="minorHAnsi" w:cstheme="minorHAnsi"/>
                      <w:b w:val="0"/>
                      <w:bCs w:val="0"/>
                    </w:rPr>
                  </w:pPr>
                  <w:r>
                    <w:rPr>
                      <w:rFonts w:asciiTheme="minorHAnsi" w:hAnsiTheme="minorHAnsi" w:cstheme="minorHAnsi"/>
                    </w:rPr>
                    <w:t>TA 2019</w:t>
                  </w:r>
                </w:p>
              </w:tc>
              <w:tc>
                <w:tcPr>
                  <w:tcW w:w="838" w:type="pct"/>
                </w:tcPr>
                <w:p w:rsidR="002E39C5" w:rsidRDefault="0088361B" w:rsidP="00142CAA">
                  <w:pPr>
                    <w:pStyle w:val="BodyText3"/>
                    <w:jc w:val="center"/>
                    <w:cnfStyle w:val="100000000000"/>
                    <w:rPr>
                      <w:rFonts w:asciiTheme="minorHAnsi" w:hAnsiTheme="minorHAnsi" w:cstheme="minorHAnsi"/>
                    </w:rPr>
                  </w:pPr>
                  <w:r>
                    <w:rPr>
                      <w:rFonts w:asciiTheme="minorHAnsi" w:hAnsiTheme="minorHAnsi" w:cstheme="minorHAnsi"/>
                    </w:rPr>
                    <w:t>TA 2018</w:t>
                  </w:r>
                </w:p>
              </w:tc>
              <w:tc>
                <w:tcPr>
                  <w:tcW w:w="991" w:type="pct"/>
                </w:tcPr>
                <w:p w:rsidR="002E39C5" w:rsidRDefault="002E39C5" w:rsidP="00142CAA">
                  <w:pPr>
                    <w:pStyle w:val="BodyText3"/>
                    <w:jc w:val="center"/>
                    <w:cnfStyle w:val="100000000000"/>
                    <w:rPr>
                      <w:rFonts w:asciiTheme="minorHAnsi" w:hAnsiTheme="minorHAnsi" w:cstheme="minorHAnsi"/>
                      <w:b w:val="0"/>
                      <w:bCs w:val="0"/>
                    </w:rPr>
                  </w:pPr>
                  <w:r>
                    <w:rPr>
                      <w:rFonts w:asciiTheme="minorHAnsi" w:hAnsiTheme="minorHAnsi" w:cstheme="minorHAnsi"/>
                    </w:rPr>
                    <w:t>%</w:t>
                  </w:r>
                </w:p>
              </w:tc>
            </w:tr>
            <w:tr w:rsidR="002E39C5" w:rsidTr="0063436E">
              <w:trPr>
                <w:cnfStyle w:val="000000100000"/>
                <w:jc w:val="center"/>
              </w:trPr>
              <w:tc>
                <w:tcPr>
                  <w:cnfStyle w:val="001000000000"/>
                  <w:tcW w:w="454" w:type="pct"/>
                </w:tcPr>
                <w:p w:rsidR="002E39C5" w:rsidRDefault="002E39C5" w:rsidP="00142CAA">
                  <w:pPr>
                    <w:pStyle w:val="BodyText3"/>
                    <w:numPr>
                      <w:ilvl w:val="0"/>
                      <w:numId w:val="58"/>
                    </w:numPr>
                    <w:ind w:left="373"/>
                    <w:rPr>
                      <w:rFonts w:asciiTheme="minorHAnsi" w:hAnsiTheme="minorHAnsi" w:cstheme="minorHAnsi"/>
                    </w:rPr>
                  </w:pPr>
                </w:p>
              </w:tc>
              <w:tc>
                <w:tcPr>
                  <w:tcW w:w="1651" w:type="pct"/>
                </w:tcPr>
                <w:p w:rsidR="002E39C5" w:rsidRDefault="002E39C5" w:rsidP="00142CAA">
                  <w:pPr>
                    <w:pStyle w:val="BodyText3"/>
                    <w:ind w:left="-113"/>
                    <w:cnfStyle w:val="000000100000"/>
                    <w:rPr>
                      <w:rFonts w:asciiTheme="minorHAnsi" w:hAnsiTheme="minorHAnsi" w:cstheme="minorHAnsi"/>
                      <w:b/>
                    </w:rPr>
                  </w:pPr>
                  <w:r>
                    <w:rPr>
                      <w:rFonts w:asciiTheme="minorHAnsi" w:hAnsiTheme="minorHAnsi" w:cstheme="minorHAnsi"/>
                      <w:b/>
                    </w:rPr>
                    <w:t>Pendapatan Kejaksaan dan Peradilan Lainnya</w:t>
                  </w:r>
                </w:p>
              </w:tc>
              <w:tc>
                <w:tcPr>
                  <w:tcW w:w="1066" w:type="pct"/>
                </w:tcPr>
                <w:p w:rsidR="002E39C5" w:rsidRDefault="0088361B" w:rsidP="00142CAA">
                  <w:pPr>
                    <w:pStyle w:val="BodyText3"/>
                    <w:jc w:val="right"/>
                    <w:cnfStyle w:val="000000100000"/>
                    <w:rPr>
                      <w:rFonts w:asciiTheme="minorHAnsi" w:hAnsiTheme="minorHAnsi" w:cstheme="minorHAnsi"/>
                      <w:b/>
                    </w:rPr>
                  </w:pPr>
                  <w:r>
                    <w:rPr>
                      <w:rFonts w:asciiTheme="minorHAnsi" w:hAnsiTheme="minorHAnsi" w:cstheme="minorHAnsi"/>
                      <w:b/>
                    </w:rPr>
                    <w:t>225</w:t>
                  </w:r>
                  <w:r w:rsidR="002E39C5">
                    <w:rPr>
                      <w:rFonts w:asciiTheme="minorHAnsi" w:hAnsiTheme="minorHAnsi" w:cstheme="minorHAnsi"/>
                      <w:b/>
                    </w:rPr>
                    <w:t>.000</w:t>
                  </w:r>
                </w:p>
              </w:tc>
              <w:tc>
                <w:tcPr>
                  <w:tcW w:w="838" w:type="pct"/>
                </w:tcPr>
                <w:p w:rsidR="002E39C5" w:rsidRDefault="002E39C5" w:rsidP="00142CAA">
                  <w:pPr>
                    <w:pStyle w:val="BodyText3"/>
                    <w:jc w:val="right"/>
                    <w:cnfStyle w:val="000000100000"/>
                    <w:rPr>
                      <w:rFonts w:asciiTheme="minorHAnsi" w:hAnsiTheme="minorHAnsi" w:cstheme="minorHAnsi"/>
                      <w:b/>
                    </w:rPr>
                  </w:pPr>
                  <w:r>
                    <w:rPr>
                      <w:rFonts w:asciiTheme="minorHAnsi" w:hAnsiTheme="minorHAnsi" w:cstheme="minorHAnsi"/>
                      <w:b/>
                    </w:rPr>
                    <w:t>205.000</w:t>
                  </w:r>
                </w:p>
              </w:tc>
              <w:tc>
                <w:tcPr>
                  <w:tcW w:w="991" w:type="pct"/>
                </w:tcPr>
                <w:p w:rsidR="002E39C5" w:rsidRDefault="0088361B" w:rsidP="00142CAA">
                  <w:pPr>
                    <w:pStyle w:val="BodyText3"/>
                    <w:jc w:val="right"/>
                    <w:cnfStyle w:val="000000100000"/>
                    <w:rPr>
                      <w:rFonts w:asciiTheme="minorHAnsi" w:hAnsiTheme="minorHAnsi" w:cstheme="minorHAnsi"/>
                      <w:b/>
                    </w:rPr>
                  </w:pPr>
                  <w:r>
                    <w:rPr>
                      <w:rFonts w:asciiTheme="minorHAnsi" w:hAnsiTheme="minorHAnsi" w:cstheme="minorHAnsi"/>
                      <w:b/>
                    </w:rPr>
                    <w:t>9,76</w:t>
                  </w:r>
                </w:p>
              </w:tc>
            </w:tr>
            <w:tr w:rsidR="002E39C5" w:rsidTr="0063436E">
              <w:trPr>
                <w:cnfStyle w:val="000000010000"/>
                <w:jc w:val="center"/>
              </w:trPr>
              <w:tc>
                <w:tcPr>
                  <w:cnfStyle w:val="001000000000"/>
                  <w:tcW w:w="454" w:type="pct"/>
                  <w:shd w:val="clear" w:color="auto" w:fill="1F497D" w:themeFill="text2"/>
                </w:tcPr>
                <w:p w:rsidR="002E39C5" w:rsidRDefault="002E39C5" w:rsidP="00142CAA">
                  <w:pPr>
                    <w:pStyle w:val="BodyText3"/>
                    <w:rPr>
                      <w:rFonts w:asciiTheme="minorHAnsi" w:hAnsiTheme="minorHAnsi" w:cstheme="minorHAnsi"/>
                      <w:color w:val="FFFFFF" w:themeColor="background1"/>
                    </w:rPr>
                  </w:pPr>
                </w:p>
              </w:tc>
              <w:tc>
                <w:tcPr>
                  <w:tcW w:w="1651" w:type="pct"/>
                  <w:shd w:val="clear" w:color="auto" w:fill="1F497D" w:themeFill="text2"/>
                </w:tcPr>
                <w:p w:rsidR="002E39C5" w:rsidRDefault="002E39C5" w:rsidP="00142CAA">
                  <w:pPr>
                    <w:pStyle w:val="BodyText3"/>
                    <w:ind w:left="-113"/>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Total Pendapatan</w:t>
                  </w:r>
                </w:p>
              </w:tc>
              <w:tc>
                <w:tcPr>
                  <w:tcW w:w="1066" w:type="pct"/>
                  <w:shd w:val="clear" w:color="auto" w:fill="1F497D" w:themeFill="text2"/>
                </w:tcPr>
                <w:p w:rsidR="002E39C5" w:rsidRDefault="00224BF1" w:rsidP="00142CAA">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88361B">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88361B">
                    <w:rPr>
                      <w:rFonts w:asciiTheme="minorHAnsi" w:hAnsiTheme="minorHAnsi" w:cstheme="minorHAnsi"/>
                      <w:b/>
                      <w:noProof/>
                      <w:color w:val="FFFFFF" w:themeColor="background1"/>
                    </w:rPr>
                    <w:t>225.000</w:t>
                  </w:r>
                  <w:r>
                    <w:rPr>
                      <w:rFonts w:asciiTheme="minorHAnsi" w:hAnsiTheme="minorHAnsi" w:cstheme="minorHAnsi"/>
                      <w:b/>
                      <w:color w:val="FFFFFF" w:themeColor="background1"/>
                    </w:rPr>
                    <w:fldChar w:fldCharType="end"/>
                  </w:r>
                </w:p>
              </w:tc>
              <w:tc>
                <w:tcPr>
                  <w:tcW w:w="838" w:type="pct"/>
                  <w:shd w:val="clear" w:color="auto" w:fill="1F497D" w:themeFill="text2"/>
                </w:tcPr>
                <w:p w:rsidR="002E39C5" w:rsidRDefault="00224BF1" w:rsidP="00142CAA">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88361B">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88361B">
                    <w:rPr>
                      <w:rFonts w:asciiTheme="minorHAnsi" w:hAnsiTheme="minorHAnsi" w:cstheme="minorHAnsi"/>
                      <w:b/>
                      <w:noProof/>
                      <w:color w:val="FFFFFF" w:themeColor="background1"/>
                    </w:rPr>
                    <w:t>205.000</w:t>
                  </w:r>
                  <w:r>
                    <w:rPr>
                      <w:rFonts w:asciiTheme="minorHAnsi" w:hAnsiTheme="minorHAnsi" w:cstheme="minorHAnsi"/>
                      <w:b/>
                      <w:color w:val="FFFFFF" w:themeColor="background1"/>
                    </w:rPr>
                    <w:fldChar w:fldCharType="end"/>
                  </w:r>
                </w:p>
              </w:tc>
              <w:tc>
                <w:tcPr>
                  <w:tcW w:w="991" w:type="pct"/>
                  <w:shd w:val="clear" w:color="auto" w:fill="1F497D" w:themeFill="text2"/>
                </w:tcPr>
                <w:p w:rsidR="002E39C5" w:rsidRDefault="0088361B" w:rsidP="00142CAA">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9,76</w:t>
                  </w:r>
                </w:p>
              </w:tc>
            </w:tr>
          </w:tbl>
          <w:p w:rsidR="002E39C5" w:rsidRDefault="002E39C5" w:rsidP="0063436E">
            <w:pPr>
              <w:pStyle w:val="BodyText3"/>
              <w:spacing w:after="240" w:line="360" w:lineRule="auto"/>
              <w:ind w:left="21"/>
              <w:jc w:val="both"/>
              <w:rPr>
                <w:rFonts w:asciiTheme="minorHAnsi" w:hAnsiTheme="minorHAnsi" w:cstheme="minorHAnsi"/>
                <w:spacing w:val="2"/>
                <w:sz w:val="22"/>
                <w:szCs w:val="22"/>
              </w:rPr>
            </w:pPr>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63" w:name="_Toc22281191"/>
            <w:r>
              <w:t>Beban Pegawai</w:t>
            </w:r>
            <w:bookmarkEnd w:id="63"/>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64" w:name="_Toc22281192"/>
            <w:r>
              <w:t>Beban Persediaan</w:t>
            </w:r>
            <w:bookmarkEnd w:id="64"/>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Beban Persediaan : Rp</w:t>
            </w:r>
            <w:r>
              <w:rPr>
                <w:b/>
                <w:i/>
                <w:color w:val="1F497D" w:themeColor="text2"/>
                <w:sz w:val="16"/>
                <w:szCs w:val="16"/>
                <w:lang w:val="en-ID"/>
              </w:rPr>
              <w:t>0</w:t>
            </w:r>
            <w:r>
              <w:rPr>
                <w:b/>
                <w:i/>
                <w:color w:val="1F497D" w:themeColor="text2"/>
                <w:sz w:val="16"/>
                <w:szCs w:val="16"/>
              </w:rPr>
              <w:t xml:space="preserve">  </w:t>
            </w:r>
          </w:p>
        </w:tc>
        <w:tc>
          <w:tcPr>
            <w:tcW w:w="4320" w:type="pct"/>
            <w:gridSpan w:val="5"/>
          </w:tcPr>
          <w:p w:rsidR="002E39C5" w:rsidRDefault="002E39C5" w:rsidP="0063436E">
            <w:pPr>
              <w:autoSpaceDE w:val="0"/>
              <w:autoSpaceDN w:val="0"/>
              <w:adjustRightInd w:val="0"/>
              <w:spacing w:after="240" w:line="360" w:lineRule="auto"/>
              <w:jc w:val="both"/>
              <w:rPr>
                <w:rFonts w:cstheme="minorHAnsi"/>
              </w:rPr>
            </w:pPr>
            <w:r>
              <w:rPr>
                <w:rFonts w:cstheme="minorHAnsi"/>
              </w:rPr>
              <w:t xml:space="preserve">Jumlah Beban Persediaan </w:t>
            </w:r>
            <w:r w:rsidR="001254CB">
              <w:rPr>
                <w:rFonts w:cstheme="minorHAnsi"/>
              </w:rPr>
              <w:t xml:space="preserve">untuk periode yang berakhir pada </w:t>
            </w:r>
            <w:r w:rsidR="00AE08DC">
              <w:rPr>
                <w:rFonts w:cstheme="minorHAnsi"/>
              </w:rPr>
              <w:t>30 Juni 2019 dan 2018</w:t>
            </w:r>
            <w:r>
              <w:rPr>
                <w:rFonts w:cstheme="minorHAnsi"/>
              </w:rPr>
              <w:t xml:space="preserve">  adalah masing-masing sebesar Rp</w:t>
            </w:r>
            <w:r>
              <w:rPr>
                <w:rFonts w:cstheme="minorHAnsi"/>
                <w:lang w:val="en-ID"/>
              </w:rPr>
              <w:t xml:space="preserve">0 </w:t>
            </w:r>
            <w:r>
              <w:rPr>
                <w:rFonts w:cstheme="minorHAnsi"/>
              </w:rPr>
              <w:t>dan Rp</w:t>
            </w:r>
            <w:r>
              <w:rPr>
                <w:rFonts w:cstheme="minorHAnsi"/>
                <w:lang w:val="en-ID"/>
              </w:rPr>
              <w:t xml:space="preserve">0. </w:t>
            </w:r>
            <w:r>
              <w:rPr>
                <w:rFonts w:cstheme="minorHAnsi"/>
              </w:rPr>
              <w:t xml:space="preserve">Beban Persediaan merupakan beban untuk mencatat konsumsi atas barang-barang  yang habis pakai, termasuk barang-barang hasil produksi baik yang dipasarkan maupun tidak dipasarkan. </w:t>
            </w:r>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65" w:name="_Toc22281193"/>
            <w:r>
              <w:lastRenderedPageBreak/>
              <w:t>Beban Barang dan Jasa</w:t>
            </w:r>
            <w:bookmarkEnd w:id="65"/>
          </w:p>
        </w:tc>
      </w:tr>
      <w:tr w:rsidR="002E39C5" w:rsidTr="00CD5908">
        <w:trPr>
          <w:gridBefore w:val="1"/>
          <w:wBefore w:w="26" w:type="pct"/>
        </w:trPr>
        <w:tc>
          <w:tcPr>
            <w:tcW w:w="653" w:type="pct"/>
            <w:gridSpan w:val="2"/>
          </w:tcPr>
          <w:p w:rsidR="002E39C5" w:rsidRDefault="002E39C5" w:rsidP="0088361B">
            <w:pPr>
              <w:jc w:val="right"/>
              <w:rPr>
                <w:b/>
                <w:i/>
                <w:color w:val="1F497D" w:themeColor="text2"/>
                <w:sz w:val="16"/>
                <w:szCs w:val="16"/>
              </w:rPr>
            </w:pPr>
            <w:r>
              <w:rPr>
                <w:b/>
                <w:i/>
                <w:color w:val="1F497D" w:themeColor="text2"/>
                <w:sz w:val="16"/>
                <w:szCs w:val="16"/>
              </w:rPr>
              <w:t xml:space="preserve">Beban </w:t>
            </w:r>
            <w:r w:rsidR="0088361B">
              <w:rPr>
                <w:b/>
                <w:i/>
                <w:color w:val="1F497D" w:themeColor="text2"/>
                <w:sz w:val="16"/>
                <w:szCs w:val="16"/>
                <w:lang w:val="en-ID"/>
              </w:rPr>
              <w:t xml:space="preserve">Barang dan </w:t>
            </w:r>
            <w:r>
              <w:rPr>
                <w:b/>
                <w:i/>
                <w:color w:val="1F497D" w:themeColor="text2"/>
                <w:sz w:val="16"/>
                <w:szCs w:val="16"/>
              </w:rPr>
              <w:t>Jasa : Rp</w:t>
            </w:r>
            <w:r w:rsidR="0088361B">
              <w:rPr>
                <w:b/>
                <w:i/>
                <w:color w:val="1F497D" w:themeColor="text2"/>
                <w:sz w:val="16"/>
                <w:szCs w:val="16"/>
                <w:lang w:val="en-ID"/>
              </w:rPr>
              <w:t>0</w:t>
            </w:r>
          </w:p>
        </w:tc>
        <w:tc>
          <w:tcPr>
            <w:tcW w:w="4320" w:type="pct"/>
            <w:gridSpan w:val="5"/>
          </w:tcPr>
          <w:p w:rsidR="002E39C5" w:rsidRDefault="002E39C5" w:rsidP="0063436E">
            <w:pPr>
              <w:spacing w:after="120" w:line="360" w:lineRule="auto"/>
              <w:ind w:left="36"/>
              <w:jc w:val="both"/>
              <w:rPr>
                <w:rFonts w:cstheme="minorHAnsi"/>
              </w:rPr>
            </w:pPr>
            <w:r>
              <w:rPr>
                <w:rFonts w:cstheme="minorHAnsi"/>
              </w:rPr>
              <w:t xml:space="preserve">Jumlah Beban </w:t>
            </w:r>
            <w:r>
              <w:rPr>
                <w:rFonts w:cstheme="minorHAnsi"/>
                <w:lang w:val="en-ID"/>
              </w:rPr>
              <w:t xml:space="preserve">Barang dan </w:t>
            </w:r>
            <w:r>
              <w:rPr>
                <w:rFonts w:cstheme="minorHAnsi"/>
              </w:rPr>
              <w:t xml:space="preserve">Jasa </w:t>
            </w:r>
            <w:r w:rsidR="001254CB">
              <w:rPr>
                <w:rFonts w:cstheme="minorHAnsi"/>
              </w:rPr>
              <w:t xml:space="preserve">untuk periode yang berakhir pada </w:t>
            </w:r>
            <w:r w:rsidR="00AE08DC">
              <w:rPr>
                <w:rFonts w:cstheme="minorHAnsi"/>
              </w:rPr>
              <w:t>30 Juni 2019 dan 2018</w:t>
            </w:r>
            <w:r>
              <w:rPr>
                <w:rFonts w:cstheme="minorHAnsi"/>
              </w:rPr>
              <w:t xml:space="preserve">  adalah masing-masing sebesar </w:t>
            </w:r>
            <w:r w:rsidR="0088361B">
              <w:rPr>
                <w:rFonts w:cstheme="minorHAnsi"/>
                <w:lang w:val="en-ID"/>
              </w:rPr>
              <w:t xml:space="preserve">Rp0 dan </w:t>
            </w:r>
            <w:r>
              <w:rPr>
                <w:rFonts w:cstheme="minorHAnsi"/>
              </w:rPr>
              <w:t>Rp</w:t>
            </w:r>
            <w:r>
              <w:rPr>
                <w:rFonts w:cstheme="minorHAnsi"/>
                <w:lang w:val="en-ID"/>
              </w:rPr>
              <w:t>1.200.000</w:t>
            </w:r>
            <w:r>
              <w:rPr>
                <w:rFonts w:eastAsia="Times New Roman" w:cstheme="minorHAnsi"/>
                <w:bCs/>
              </w:rPr>
              <w:t xml:space="preserve">. </w:t>
            </w:r>
            <w:r>
              <w:rPr>
                <w:rFonts w:cstheme="minorHAnsi"/>
              </w:rPr>
              <w:t xml:space="preserve">Beban </w:t>
            </w:r>
            <w:r>
              <w:rPr>
                <w:rFonts w:cstheme="minorHAnsi"/>
                <w:lang w:val="en-ID"/>
              </w:rPr>
              <w:t xml:space="preserve">Barang dan </w:t>
            </w:r>
            <w:r>
              <w:rPr>
                <w:rFonts w:cstheme="minorHAnsi"/>
              </w:rPr>
              <w:t xml:space="preserve">Jasa adalah konsumsi atas </w:t>
            </w:r>
            <w:r w:rsidR="0088361B">
              <w:rPr>
                <w:rFonts w:cstheme="minorHAnsi"/>
                <w:lang w:val="en-ID"/>
              </w:rPr>
              <w:t xml:space="preserve">barang-barang dan </w:t>
            </w:r>
            <w:r>
              <w:rPr>
                <w:rFonts w:cstheme="minorHAnsi"/>
              </w:rPr>
              <w:t xml:space="preserve">jasa-jasa dalam rangka penyelenggaraan kegiatan entitas. Rincian Beban </w:t>
            </w:r>
            <w:r>
              <w:rPr>
                <w:rFonts w:cstheme="minorHAnsi"/>
                <w:lang w:val="en-ID"/>
              </w:rPr>
              <w:t xml:space="preserve">Barang dan </w:t>
            </w:r>
            <w:r>
              <w:rPr>
                <w:rFonts w:cstheme="minorHAnsi"/>
              </w:rPr>
              <w:t xml:space="preserve">Jasa </w:t>
            </w:r>
            <w:r w:rsidR="001254CB">
              <w:rPr>
                <w:rFonts w:cstheme="minorHAnsi"/>
              </w:rPr>
              <w:t xml:space="preserve">untuk periode yang berakhir pada </w:t>
            </w:r>
            <w:r w:rsidR="00AE08DC">
              <w:rPr>
                <w:rFonts w:cstheme="minorHAnsi"/>
              </w:rPr>
              <w:t>30 Juni 2019 dan 2018</w:t>
            </w:r>
            <w:r>
              <w:rPr>
                <w:rFonts w:cstheme="minorHAnsi"/>
              </w:rPr>
              <w:t xml:space="preserve"> adalah sebagai berikut:  </w:t>
            </w:r>
          </w:p>
          <w:p w:rsidR="002E39C5" w:rsidRDefault="002E39C5" w:rsidP="0063436E">
            <w:pPr>
              <w:pStyle w:val="Caption"/>
              <w:keepNext/>
              <w:jc w:val="center"/>
              <w:rPr>
                <w:color w:val="1F497D" w:themeColor="text2"/>
              </w:rPr>
            </w:pPr>
            <w:r>
              <w:rPr>
                <w:color w:val="1F497D" w:themeColor="text2"/>
              </w:rPr>
              <w:t xml:space="preserve">Tabel 39  Rincian Beban Jasa per </w:t>
            </w:r>
            <w:r w:rsidR="000B11AA">
              <w:rPr>
                <w:color w:val="1F497D" w:themeColor="text2"/>
              </w:rPr>
              <w:t xml:space="preserve">30 Juni </w:t>
            </w:r>
            <w:r w:rsidR="00DE16CD">
              <w:rPr>
                <w:color w:val="1F497D" w:themeColor="text2"/>
              </w:rPr>
              <w:t>TA 2019 dan TA 2018</w:t>
            </w:r>
            <w:r>
              <w:rPr>
                <w:color w:val="1F497D" w:themeColor="text2"/>
              </w:rPr>
              <w:t xml:space="preserve"> </w:t>
            </w:r>
          </w:p>
          <w:p w:rsidR="002E39C5" w:rsidRDefault="002E39C5" w:rsidP="0063436E">
            <w:pPr>
              <w:pStyle w:val="Caption"/>
              <w:keepNext/>
              <w:ind w:left="709"/>
              <w:jc w:val="center"/>
              <w:rPr>
                <w:b w:val="0"/>
                <w:color w:val="1F497D" w:themeColor="text2"/>
              </w:rPr>
            </w:pPr>
            <w:r>
              <w:rPr>
                <w:i/>
                <w:color w:val="1F497D" w:themeColor="text2"/>
                <w:sz w:val="16"/>
              </w:rPr>
              <w:t>(dalam satuan Rupiah)</w:t>
            </w:r>
          </w:p>
          <w:p w:rsidR="002E39C5" w:rsidRPr="0088361B" w:rsidRDefault="002E39C5" w:rsidP="0063436E">
            <w:pPr>
              <w:rPr>
                <w:sz w:val="16"/>
              </w:rPr>
            </w:pPr>
          </w:p>
          <w:tbl>
            <w:tblPr>
              <w:tblStyle w:val="ColorfulList-Accent5"/>
              <w:tblW w:w="7922" w:type="dxa"/>
              <w:jc w:val="center"/>
              <w:tblLayout w:type="fixed"/>
              <w:tblLook w:val="04A0"/>
            </w:tblPr>
            <w:tblGrid>
              <w:gridCol w:w="3184"/>
              <w:gridCol w:w="1347"/>
              <w:gridCol w:w="1206"/>
              <w:gridCol w:w="1263"/>
              <w:gridCol w:w="377"/>
              <w:gridCol w:w="545"/>
            </w:tblGrid>
            <w:tr w:rsidR="002E39C5" w:rsidTr="0063436E">
              <w:trPr>
                <w:cnfStyle w:val="100000000000"/>
                <w:trHeight w:val="253"/>
                <w:jc w:val="center"/>
              </w:trPr>
              <w:tc>
                <w:tcPr>
                  <w:cnfStyle w:val="001000000000"/>
                  <w:tcW w:w="2010" w:type="pct"/>
                </w:tcPr>
                <w:p w:rsidR="002E39C5" w:rsidRDefault="002E39C5" w:rsidP="00484FB5">
                  <w:pPr>
                    <w:pStyle w:val="BodyText3"/>
                    <w:jc w:val="center"/>
                    <w:rPr>
                      <w:rFonts w:asciiTheme="minorHAnsi" w:hAnsiTheme="minorHAnsi" w:cstheme="minorHAnsi"/>
                    </w:rPr>
                  </w:pPr>
                  <w:r>
                    <w:rPr>
                      <w:rFonts w:asciiTheme="minorHAnsi" w:hAnsiTheme="minorHAnsi" w:cstheme="minorHAnsi"/>
                    </w:rPr>
                    <w:t>Uraian</w:t>
                  </w:r>
                </w:p>
              </w:tc>
              <w:tc>
                <w:tcPr>
                  <w:tcW w:w="850" w:type="pct"/>
                </w:tcPr>
                <w:p w:rsidR="002E39C5" w:rsidRDefault="0088361B" w:rsidP="00484FB5">
                  <w:pPr>
                    <w:pStyle w:val="BodyText3"/>
                    <w:jc w:val="center"/>
                    <w:cnfStyle w:val="100000000000"/>
                    <w:rPr>
                      <w:rFonts w:asciiTheme="minorHAnsi" w:hAnsiTheme="minorHAnsi" w:cstheme="minorHAnsi"/>
                    </w:rPr>
                  </w:pPr>
                  <w:r>
                    <w:rPr>
                      <w:rFonts w:asciiTheme="minorHAnsi" w:hAnsiTheme="minorHAnsi" w:cstheme="minorHAnsi"/>
                    </w:rPr>
                    <w:t>TA 2019</w:t>
                  </w:r>
                </w:p>
              </w:tc>
              <w:tc>
                <w:tcPr>
                  <w:tcW w:w="761" w:type="pct"/>
                </w:tcPr>
                <w:p w:rsidR="002E39C5" w:rsidRDefault="0088361B" w:rsidP="00484FB5">
                  <w:pPr>
                    <w:pStyle w:val="BodyText3"/>
                    <w:jc w:val="center"/>
                    <w:cnfStyle w:val="100000000000"/>
                    <w:rPr>
                      <w:rFonts w:asciiTheme="minorHAnsi" w:hAnsiTheme="minorHAnsi" w:cstheme="minorHAnsi"/>
                    </w:rPr>
                  </w:pPr>
                  <w:r>
                    <w:rPr>
                      <w:rFonts w:asciiTheme="minorHAnsi" w:hAnsiTheme="minorHAnsi" w:cstheme="minorHAnsi"/>
                    </w:rPr>
                    <w:t>TA 2018</w:t>
                  </w:r>
                </w:p>
              </w:tc>
              <w:tc>
                <w:tcPr>
                  <w:tcW w:w="1035" w:type="pct"/>
                  <w:gridSpan w:val="2"/>
                </w:tcPr>
                <w:p w:rsidR="002E39C5" w:rsidRDefault="002E39C5" w:rsidP="00484FB5">
                  <w:pPr>
                    <w:pStyle w:val="BodyText3"/>
                    <w:jc w:val="center"/>
                    <w:cnfStyle w:val="100000000000"/>
                    <w:rPr>
                      <w:rFonts w:asciiTheme="minorHAnsi" w:hAnsiTheme="minorHAnsi" w:cstheme="minorHAnsi"/>
                      <w:b w:val="0"/>
                      <w:bCs w:val="0"/>
                    </w:rPr>
                  </w:pPr>
                  <w:r>
                    <w:rPr>
                      <w:rFonts w:asciiTheme="minorHAnsi" w:hAnsiTheme="minorHAnsi" w:cstheme="minorHAnsi"/>
                    </w:rPr>
                    <w:t>Naik(Turun)</w:t>
                  </w:r>
                </w:p>
              </w:tc>
              <w:tc>
                <w:tcPr>
                  <w:tcW w:w="344" w:type="pct"/>
                </w:tcPr>
                <w:p w:rsidR="002E39C5" w:rsidRDefault="002E39C5" w:rsidP="00484FB5">
                  <w:pPr>
                    <w:pStyle w:val="BodyText3"/>
                    <w:jc w:val="center"/>
                    <w:cnfStyle w:val="100000000000"/>
                    <w:rPr>
                      <w:rFonts w:asciiTheme="minorHAnsi" w:hAnsiTheme="minorHAnsi" w:cstheme="minorHAnsi"/>
                    </w:rPr>
                  </w:pPr>
                  <w:r>
                    <w:rPr>
                      <w:rFonts w:asciiTheme="minorHAnsi" w:hAnsiTheme="minorHAnsi" w:cstheme="minorHAnsi"/>
                    </w:rPr>
                    <w:t>%</w:t>
                  </w:r>
                </w:p>
              </w:tc>
            </w:tr>
            <w:tr w:rsidR="002E39C5" w:rsidTr="0063436E">
              <w:trPr>
                <w:cnfStyle w:val="000000100000"/>
                <w:jc w:val="center"/>
              </w:trPr>
              <w:tc>
                <w:tcPr>
                  <w:cnfStyle w:val="001000000000"/>
                  <w:tcW w:w="2010" w:type="pct"/>
                </w:tcPr>
                <w:p w:rsidR="002E39C5" w:rsidRDefault="002E39C5" w:rsidP="00484FB5">
                  <w:pPr>
                    <w:pStyle w:val="BodyText3"/>
                    <w:ind w:left="-113"/>
                    <w:rPr>
                      <w:rFonts w:asciiTheme="minorHAnsi" w:hAnsiTheme="minorHAnsi" w:cstheme="minorHAnsi"/>
                    </w:rPr>
                  </w:pPr>
                  <w:r>
                    <w:rPr>
                      <w:rFonts w:asciiTheme="minorHAnsi" w:hAnsiTheme="minorHAnsi" w:cstheme="minorHAnsi"/>
                    </w:rPr>
                    <w:t xml:space="preserve"> Beban Honor Operasional Satuan Kerja</w:t>
                  </w:r>
                </w:p>
              </w:tc>
              <w:tc>
                <w:tcPr>
                  <w:tcW w:w="850" w:type="pct"/>
                </w:tcPr>
                <w:p w:rsidR="002E39C5" w:rsidRDefault="0088361B" w:rsidP="00484FB5">
                  <w:pPr>
                    <w:pStyle w:val="BodyText3"/>
                    <w:jc w:val="right"/>
                    <w:cnfStyle w:val="000000100000"/>
                    <w:rPr>
                      <w:rFonts w:asciiTheme="minorHAnsi" w:hAnsiTheme="minorHAnsi" w:cstheme="minorHAnsi"/>
                      <w:b/>
                    </w:rPr>
                  </w:pPr>
                  <w:r>
                    <w:rPr>
                      <w:rFonts w:asciiTheme="minorHAnsi" w:hAnsiTheme="minorHAnsi" w:cstheme="minorHAnsi"/>
                      <w:b/>
                    </w:rPr>
                    <w:t>0</w:t>
                  </w:r>
                </w:p>
              </w:tc>
              <w:tc>
                <w:tcPr>
                  <w:tcW w:w="761" w:type="pct"/>
                </w:tcPr>
                <w:p w:rsidR="002E39C5" w:rsidRDefault="0088361B" w:rsidP="00484FB5">
                  <w:pPr>
                    <w:pStyle w:val="BodyText3"/>
                    <w:jc w:val="right"/>
                    <w:cnfStyle w:val="000000100000"/>
                    <w:rPr>
                      <w:rFonts w:asciiTheme="minorHAnsi" w:hAnsiTheme="minorHAnsi" w:cstheme="minorHAnsi"/>
                      <w:b/>
                    </w:rPr>
                  </w:pPr>
                  <w:r>
                    <w:rPr>
                      <w:rFonts w:asciiTheme="minorHAnsi" w:hAnsiTheme="minorHAnsi" w:cstheme="minorHAnsi"/>
                      <w:b/>
                    </w:rPr>
                    <w:t>1.200.000</w:t>
                  </w:r>
                </w:p>
              </w:tc>
              <w:tc>
                <w:tcPr>
                  <w:tcW w:w="797" w:type="pct"/>
                </w:tcPr>
                <w:p w:rsidR="002E39C5" w:rsidRDefault="0088361B" w:rsidP="00484FB5">
                  <w:pPr>
                    <w:pStyle w:val="BodyText3"/>
                    <w:jc w:val="right"/>
                    <w:cnfStyle w:val="000000100000"/>
                    <w:rPr>
                      <w:rFonts w:asciiTheme="minorHAnsi" w:hAnsiTheme="minorHAnsi" w:cstheme="minorHAnsi"/>
                      <w:b/>
                    </w:rPr>
                  </w:pPr>
                  <w:r>
                    <w:rPr>
                      <w:rFonts w:asciiTheme="minorHAnsi" w:hAnsiTheme="minorHAnsi" w:cstheme="minorHAnsi"/>
                      <w:b/>
                    </w:rPr>
                    <w:t>(</w:t>
                  </w:r>
                  <w:r w:rsidR="002E39C5">
                    <w:rPr>
                      <w:rFonts w:asciiTheme="minorHAnsi" w:hAnsiTheme="minorHAnsi" w:cstheme="minorHAnsi"/>
                      <w:b/>
                    </w:rPr>
                    <w:t>1.200.000</w:t>
                  </w:r>
                  <w:r>
                    <w:rPr>
                      <w:rFonts w:asciiTheme="minorHAnsi" w:hAnsiTheme="minorHAnsi" w:cstheme="minorHAnsi"/>
                      <w:b/>
                    </w:rPr>
                    <w:t>)</w:t>
                  </w:r>
                </w:p>
              </w:tc>
              <w:tc>
                <w:tcPr>
                  <w:tcW w:w="582" w:type="pct"/>
                  <w:gridSpan w:val="2"/>
                </w:tcPr>
                <w:p w:rsidR="002E39C5" w:rsidRDefault="0088361B" w:rsidP="00484FB5">
                  <w:pPr>
                    <w:pStyle w:val="BodyText3"/>
                    <w:jc w:val="right"/>
                    <w:cnfStyle w:val="000000100000"/>
                    <w:rPr>
                      <w:rFonts w:asciiTheme="minorHAnsi" w:hAnsiTheme="minorHAnsi" w:cstheme="minorHAnsi"/>
                      <w:b/>
                    </w:rPr>
                  </w:pPr>
                  <w:r>
                    <w:rPr>
                      <w:rFonts w:asciiTheme="minorHAnsi" w:hAnsiTheme="minorHAnsi" w:cstheme="minorHAnsi"/>
                      <w:b/>
                    </w:rPr>
                    <w:t>-10</w:t>
                  </w:r>
                  <w:r w:rsidR="002E39C5">
                    <w:rPr>
                      <w:rFonts w:asciiTheme="minorHAnsi" w:hAnsiTheme="minorHAnsi" w:cstheme="minorHAnsi"/>
                      <w:b/>
                    </w:rPr>
                    <w:t xml:space="preserve">0 </w:t>
                  </w:r>
                </w:p>
              </w:tc>
            </w:tr>
            <w:tr w:rsidR="002E39C5" w:rsidTr="0063436E">
              <w:trPr>
                <w:cnfStyle w:val="000000010000"/>
                <w:jc w:val="center"/>
              </w:trPr>
              <w:tc>
                <w:tcPr>
                  <w:cnfStyle w:val="001000000000"/>
                  <w:tcW w:w="2010" w:type="pct"/>
                  <w:shd w:val="clear" w:color="auto" w:fill="1F497D" w:themeFill="text2"/>
                </w:tcPr>
                <w:p w:rsidR="002E39C5" w:rsidRDefault="002E39C5" w:rsidP="00484FB5">
                  <w:pPr>
                    <w:pStyle w:val="BodyText3"/>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Jasa</w:t>
                  </w:r>
                </w:p>
              </w:tc>
              <w:tc>
                <w:tcPr>
                  <w:tcW w:w="850" w:type="pct"/>
                  <w:shd w:val="clear" w:color="auto" w:fill="1F497D" w:themeFill="text2"/>
                </w:tcPr>
                <w:p w:rsidR="002E39C5" w:rsidRDefault="002E39C5" w:rsidP="00484FB5">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0</w:t>
                  </w:r>
                </w:p>
              </w:tc>
              <w:tc>
                <w:tcPr>
                  <w:tcW w:w="761" w:type="pct"/>
                  <w:shd w:val="clear" w:color="auto" w:fill="1F497D" w:themeFill="text2"/>
                </w:tcPr>
                <w:p w:rsidR="002E39C5" w:rsidRDefault="0088361B" w:rsidP="00484FB5">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1.200.000</w:t>
                  </w:r>
                </w:p>
              </w:tc>
              <w:tc>
                <w:tcPr>
                  <w:tcW w:w="797" w:type="pct"/>
                  <w:shd w:val="clear" w:color="auto" w:fill="1F497D" w:themeFill="text2"/>
                </w:tcPr>
                <w:p w:rsidR="002E39C5" w:rsidRDefault="0088361B" w:rsidP="00484FB5">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w:t>
                  </w:r>
                  <w:r w:rsidR="002E39C5">
                    <w:rPr>
                      <w:rFonts w:asciiTheme="minorHAnsi" w:hAnsiTheme="minorHAnsi" w:cstheme="minorHAnsi"/>
                      <w:b/>
                      <w:color w:val="FFFFFF" w:themeColor="background1"/>
                    </w:rPr>
                    <w:t>1.200.000</w:t>
                  </w:r>
                  <w:r>
                    <w:rPr>
                      <w:rFonts w:asciiTheme="minorHAnsi" w:hAnsiTheme="minorHAnsi" w:cstheme="minorHAnsi"/>
                      <w:b/>
                      <w:color w:val="FFFFFF" w:themeColor="background1"/>
                    </w:rPr>
                    <w:t>)</w:t>
                  </w:r>
                </w:p>
              </w:tc>
              <w:tc>
                <w:tcPr>
                  <w:tcW w:w="582" w:type="pct"/>
                  <w:gridSpan w:val="2"/>
                  <w:shd w:val="clear" w:color="auto" w:fill="1F497D" w:themeFill="text2"/>
                </w:tcPr>
                <w:p w:rsidR="002E39C5" w:rsidRDefault="0088361B" w:rsidP="00484FB5">
                  <w:pPr>
                    <w:pStyle w:val="BodyText3"/>
                    <w:jc w:val="right"/>
                    <w:cnfStyle w:val="000000010000"/>
                    <w:rPr>
                      <w:rFonts w:asciiTheme="minorHAnsi" w:hAnsiTheme="minorHAnsi" w:cstheme="minorHAnsi"/>
                      <w:b/>
                      <w:color w:val="FFFFFF" w:themeColor="background1"/>
                    </w:rPr>
                  </w:pPr>
                  <w:r>
                    <w:rPr>
                      <w:rFonts w:asciiTheme="minorHAnsi" w:hAnsiTheme="minorHAnsi" w:cstheme="minorHAnsi"/>
                      <w:b/>
                      <w:color w:val="FFFFFF" w:themeColor="background1"/>
                    </w:rPr>
                    <w:t>-10</w:t>
                  </w:r>
                  <w:r w:rsidR="002E39C5">
                    <w:rPr>
                      <w:rFonts w:asciiTheme="minorHAnsi" w:hAnsiTheme="minorHAnsi" w:cstheme="minorHAnsi"/>
                      <w:b/>
                      <w:color w:val="FFFFFF" w:themeColor="background1"/>
                    </w:rPr>
                    <w:t>0</w:t>
                  </w:r>
                </w:p>
              </w:tc>
            </w:tr>
          </w:tbl>
          <w:p w:rsidR="002E39C5" w:rsidRDefault="002E39C5" w:rsidP="0063436E">
            <w:pPr>
              <w:autoSpaceDE w:val="0"/>
              <w:autoSpaceDN w:val="0"/>
              <w:adjustRightInd w:val="0"/>
              <w:spacing w:after="240" w:line="360" w:lineRule="auto"/>
              <w:jc w:val="both"/>
              <w:rPr>
                <w:rFonts w:cstheme="minorHAnsi"/>
              </w:rPr>
            </w:pPr>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66" w:name="_Toc22281194"/>
            <w:r>
              <w:t>Beban Pemeliharaan</w:t>
            </w:r>
            <w:bookmarkEnd w:id="66"/>
          </w:p>
        </w:tc>
      </w:tr>
      <w:tr w:rsidR="002E39C5" w:rsidTr="00CD5908">
        <w:trPr>
          <w:gridBefore w:val="1"/>
          <w:wBefore w:w="26" w:type="pct"/>
        </w:trPr>
        <w:tc>
          <w:tcPr>
            <w:tcW w:w="653" w:type="pct"/>
            <w:gridSpan w:val="2"/>
          </w:tcPr>
          <w:p w:rsidR="002E39C5" w:rsidRPr="00751090" w:rsidRDefault="002E39C5" w:rsidP="0063436E">
            <w:pPr>
              <w:jc w:val="right"/>
              <w:rPr>
                <w:b/>
                <w:i/>
                <w:color w:val="1F497D" w:themeColor="text2"/>
                <w:sz w:val="16"/>
                <w:szCs w:val="16"/>
                <w:lang w:val="en-ID"/>
              </w:rPr>
            </w:pPr>
            <w:r>
              <w:rPr>
                <w:b/>
                <w:i/>
                <w:color w:val="1F497D" w:themeColor="text2"/>
                <w:sz w:val="16"/>
                <w:szCs w:val="16"/>
              </w:rPr>
              <w:t>Beban Pemeliharaan: Rp</w:t>
            </w:r>
            <w:r>
              <w:rPr>
                <w:b/>
                <w:i/>
                <w:color w:val="1F497D" w:themeColor="text2"/>
                <w:sz w:val="16"/>
                <w:szCs w:val="16"/>
                <w:lang w:val="en-ID"/>
              </w:rPr>
              <w:t>0</w:t>
            </w:r>
          </w:p>
        </w:tc>
        <w:tc>
          <w:tcPr>
            <w:tcW w:w="4320" w:type="pct"/>
            <w:gridSpan w:val="5"/>
          </w:tcPr>
          <w:p w:rsidR="002E39C5" w:rsidRDefault="002E39C5" w:rsidP="0063436E">
            <w:pPr>
              <w:autoSpaceDE w:val="0"/>
              <w:autoSpaceDN w:val="0"/>
              <w:adjustRightInd w:val="0"/>
              <w:spacing w:line="360" w:lineRule="auto"/>
              <w:jc w:val="both"/>
              <w:rPr>
                <w:rFonts w:cstheme="minorHAnsi"/>
              </w:rPr>
            </w:pPr>
            <w:r>
              <w:rPr>
                <w:rFonts w:cstheme="minorHAnsi"/>
              </w:rPr>
              <w:t xml:space="preserve">Beban Pemeliharaan untuk periode yang berakhir pada </w:t>
            </w:r>
            <w:r w:rsidR="00AE08DC">
              <w:rPr>
                <w:rFonts w:cstheme="minorHAnsi"/>
              </w:rPr>
              <w:t>30 Juni 2019 dan 2018</w:t>
            </w:r>
            <w:r>
              <w:rPr>
                <w:rFonts w:cstheme="minorHAnsi"/>
                <w:lang w:val="en-ID"/>
              </w:rPr>
              <w:t xml:space="preserve"> </w:t>
            </w:r>
            <w:r>
              <w:rPr>
                <w:rFonts w:cstheme="minorHAnsi"/>
              </w:rPr>
              <w:t>adalah masing-masing sebesar Rp</w:t>
            </w:r>
            <w:r>
              <w:rPr>
                <w:rFonts w:cstheme="minorHAnsi"/>
                <w:lang w:val="en-ID"/>
              </w:rPr>
              <w:t xml:space="preserve">0 </w:t>
            </w:r>
            <w:r>
              <w:rPr>
                <w:rFonts w:cstheme="minorHAnsi"/>
              </w:rPr>
              <w:t>dan Rp</w:t>
            </w:r>
            <w:r>
              <w:rPr>
                <w:rFonts w:cstheme="minorHAnsi"/>
                <w:lang w:val="en-ID"/>
              </w:rPr>
              <w:t>0</w:t>
            </w:r>
            <w:r>
              <w:rPr>
                <w:rFonts w:cstheme="minorHAnsi"/>
              </w:rPr>
              <w:t xml:space="preserve">. Beban Pemeliharaan merupakan beban yang dimaksudkan untuk mempertahankan aset tetap atau aset lainnya yang sudah ada ke dalam kondisi normal. </w:t>
            </w:r>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67" w:name="_Toc22281195"/>
            <w:r>
              <w:t>Beban Perjalanan Dinas</w:t>
            </w:r>
            <w:bookmarkEnd w:id="67"/>
          </w:p>
        </w:tc>
      </w:tr>
      <w:tr w:rsidR="002E39C5" w:rsidTr="00CD5908">
        <w:trPr>
          <w:gridBefore w:val="1"/>
          <w:wBefore w:w="26" w:type="pct"/>
        </w:trPr>
        <w:tc>
          <w:tcPr>
            <w:tcW w:w="653" w:type="pct"/>
            <w:gridSpan w:val="2"/>
          </w:tcPr>
          <w:p w:rsidR="002E39C5" w:rsidRPr="003C5D60" w:rsidRDefault="002E39C5" w:rsidP="0088361B">
            <w:pPr>
              <w:jc w:val="right"/>
              <w:rPr>
                <w:b/>
                <w:i/>
                <w:color w:val="1F497D" w:themeColor="text2"/>
                <w:sz w:val="16"/>
                <w:szCs w:val="16"/>
                <w:lang w:val="en-ID"/>
              </w:rPr>
            </w:pPr>
            <w:r>
              <w:rPr>
                <w:b/>
                <w:i/>
                <w:color w:val="1F497D" w:themeColor="text2"/>
                <w:sz w:val="16"/>
                <w:szCs w:val="16"/>
              </w:rPr>
              <w:t>Beban Perjalanan Dinas  : Rp</w:t>
            </w:r>
            <w:r w:rsidR="0088361B">
              <w:rPr>
                <w:b/>
                <w:i/>
                <w:color w:val="1F497D" w:themeColor="text2"/>
                <w:sz w:val="16"/>
                <w:szCs w:val="16"/>
                <w:lang w:val="en-ID"/>
              </w:rPr>
              <w:t>27.294.300</w:t>
            </w:r>
          </w:p>
        </w:tc>
        <w:tc>
          <w:tcPr>
            <w:tcW w:w="4320" w:type="pct"/>
            <w:gridSpan w:val="5"/>
          </w:tcPr>
          <w:p w:rsidR="002E39C5" w:rsidRDefault="002E39C5" w:rsidP="0063436E">
            <w:pPr>
              <w:autoSpaceDE w:val="0"/>
              <w:autoSpaceDN w:val="0"/>
              <w:adjustRightInd w:val="0"/>
              <w:spacing w:line="360" w:lineRule="auto"/>
              <w:jc w:val="both"/>
              <w:rPr>
                <w:rFonts w:cstheme="minorHAnsi"/>
              </w:rPr>
            </w:pPr>
            <w:r>
              <w:rPr>
                <w:rFonts w:cstheme="minorHAnsi"/>
              </w:rPr>
              <w:t xml:space="preserve">Beban Perjalanan Dinas </w:t>
            </w:r>
            <w:r w:rsidR="001254CB">
              <w:rPr>
                <w:rFonts w:cstheme="minorHAnsi"/>
              </w:rPr>
              <w:t xml:space="preserve">untuk periode yang berakhir pada </w:t>
            </w:r>
            <w:r w:rsidR="00AE08DC">
              <w:rPr>
                <w:rFonts w:cstheme="minorHAnsi"/>
              </w:rPr>
              <w:t>30 Juni 2019 dan 2018</w:t>
            </w:r>
            <w:r>
              <w:rPr>
                <w:rFonts w:cstheme="minorHAnsi"/>
              </w:rPr>
              <w:t xml:space="preserve">  adalah masing-masing sebesar </w:t>
            </w:r>
            <w:r w:rsidR="0088361B">
              <w:rPr>
                <w:rFonts w:cstheme="minorHAnsi"/>
                <w:lang w:val="en-ID"/>
              </w:rPr>
              <w:t xml:space="preserve">Rp27.294.300 dan </w:t>
            </w:r>
            <w:r>
              <w:rPr>
                <w:rFonts w:cstheme="minorHAnsi"/>
              </w:rPr>
              <w:t>Rp</w:t>
            </w:r>
            <w:r>
              <w:rPr>
                <w:rFonts w:cstheme="minorHAnsi"/>
                <w:lang w:val="en-ID"/>
              </w:rPr>
              <w:t>134.197.700</w:t>
            </w:r>
            <w:r>
              <w:rPr>
                <w:rFonts w:cstheme="minorHAnsi"/>
              </w:rPr>
              <w:t xml:space="preserve">. Beban tersebut adalah merupakan beban yang terjadi untuk perjalanan dinas dalam rangka pelaksanaan tugas, fungsi, dan  jabatan. Rincian Beban Perjalanan </w:t>
            </w:r>
            <w:r w:rsidR="001254CB">
              <w:rPr>
                <w:rFonts w:cstheme="minorHAnsi"/>
              </w:rPr>
              <w:t xml:space="preserve">untuk periode yang berakhir pada </w:t>
            </w:r>
            <w:r w:rsidR="00AE08DC">
              <w:rPr>
                <w:rFonts w:cstheme="minorHAnsi"/>
              </w:rPr>
              <w:t>30 Juni 2019 dan 2018</w:t>
            </w:r>
            <w:r>
              <w:rPr>
                <w:rFonts w:cstheme="minorHAnsi"/>
              </w:rPr>
              <w:t xml:space="preserve">  adalah sebagai berikut:</w:t>
            </w:r>
          </w:p>
          <w:p w:rsidR="002E39C5" w:rsidRDefault="002E39C5" w:rsidP="0063436E">
            <w:pPr>
              <w:pStyle w:val="Caption"/>
              <w:keepNext/>
              <w:jc w:val="center"/>
              <w:rPr>
                <w:color w:val="1F497D" w:themeColor="text2"/>
              </w:rPr>
            </w:pPr>
            <w:r>
              <w:rPr>
                <w:color w:val="1F497D" w:themeColor="text2"/>
              </w:rPr>
              <w:t xml:space="preserve">Tabel 41  Rincian Beban Perjalanan Dinas per </w:t>
            </w:r>
            <w:r w:rsidR="000B11AA">
              <w:rPr>
                <w:color w:val="1F497D" w:themeColor="text2"/>
              </w:rPr>
              <w:t xml:space="preserve">30 Juni </w:t>
            </w:r>
            <w:r w:rsidR="00DE16CD">
              <w:rPr>
                <w:color w:val="1F497D" w:themeColor="text2"/>
              </w:rPr>
              <w:t>TA 2019 dan TA 2018</w:t>
            </w:r>
            <w:r>
              <w:rPr>
                <w:color w:val="1F497D" w:themeColor="text2"/>
              </w:rPr>
              <w:t xml:space="preserve"> </w:t>
            </w:r>
          </w:p>
          <w:p w:rsidR="002E39C5" w:rsidRDefault="002E39C5" w:rsidP="0063436E">
            <w:pPr>
              <w:pStyle w:val="Caption"/>
              <w:keepNext/>
              <w:ind w:left="709"/>
              <w:jc w:val="center"/>
              <w:rPr>
                <w:b w:val="0"/>
                <w:color w:val="1F497D" w:themeColor="text2"/>
              </w:rPr>
            </w:pPr>
            <w:r>
              <w:rPr>
                <w:i/>
                <w:color w:val="1F497D" w:themeColor="text2"/>
                <w:sz w:val="16"/>
              </w:rPr>
              <w:t>(dalam satuan Rupiah)</w:t>
            </w:r>
          </w:p>
          <w:p w:rsidR="002E39C5" w:rsidRPr="003C5D60" w:rsidRDefault="002E39C5" w:rsidP="0063436E">
            <w:pPr>
              <w:rPr>
                <w:sz w:val="14"/>
              </w:rPr>
            </w:pPr>
          </w:p>
          <w:tbl>
            <w:tblPr>
              <w:tblStyle w:val="ColorfulList-Accent5"/>
              <w:tblW w:w="8458" w:type="dxa"/>
              <w:jc w:val="center"/>
              <w:tblLayout w:type="fixed"/>
              <w:tblLook w:val="04A0"/>
            </w:tblPr>
            <w:tblGrid>
              <w:gridCol w:w="2318"/>
              <w:gridCol w:w="1348"/>
              <w:gridCol w:w="1516"/>
              <w:gridCol w:w="1639"/>
              <w:gridCol w:w="47"/>
              <w:gridCol w:w="1590"/>
            </w:tblGrid>
            <w:tr w:rsidR="001D03DA" w:rsidTr="001D03DA">
              <w:trPr>
                <w:cnfStyle w:val="100000000000"/>
                <w:trHeight w:val="253"/>
                <w:jc w:val="center"/>
              </w:trPr>
              <w:tc>
                <w:tcPr>
                  <w:cnfStyle w:val="001000000000"/>
                  <w:tcW w:w="1370" w:type="pct"/>
                </w:tcPr>
                <w:p w:rsidR="001D03DA" w:rsidRDefault="001D03DA" w:rsidP="00484FB5">
                  <w:pPr>
                    <w:pStyle w:val="BodyText3"/>
                    <w:jc w:val="center"/>
                    <w:rPr>
                      <w:rFonts w:asciiTheme="minorHAnsi" w:hAnsiTheme="minorHAnsi" w:cstheme="minorHAnsi"/>
                    </w:rPr>
                  </w:pPr>
                  <w:r>
                    <w:rPr>
                      <w:rFonts w:asciiTheme="minorHAnsi" w:hAnsiTheme="minorHAnsi" w:cstheme="minorHAnsi"/>
                    </w:rPr>
                    <w:t>Uraian</w:t>
                  </w:r>
                </w:p>
              </w:tc>
              <w:tc>
                <w:tcPr>
                  <w:tcW w:w="797" w:type="pct"/>
                </w:tcPr>
                <w:p w:rsidR="001D03DA" w:rsidRDefault="001D03DA" w:rsidP="00484FB5">
                  <w:pPr>
                    <w:pStyle w:val="BodyText3"/>
                    <w:jc w:val="center"/>
                    <w:cnfStyle w:val="100000000000"/>
                    <w:rPr>
                      <w:rFonts w:asciiTheme="minorHAnsi" w:hAnsiTheme="minorHAnsi" w:cstheme="minorHAnsi"/>
                    </w:rPr>
                  </w:pPr>
                  <w:r>
                    <w:rPr>
                      <w:rFonts w:asciiTheme="minorHAnsi" w:hAnsiTheme="minorHAnsi" w:cstheme="minorHAnsi"/>
                    </w:rPr>
                    <w:t>TA 2019</w:t>
                  </w:r>
                </w:p>
              </w:tc>
              <w:tc>
                <w:tcPr>
                  <w:tcW w:w="896" w:type="pct"/>
                </w:tcPr>
                <w:p w:rsidR="001D03DA" w:rsidRDefault="001D03DA" w:rsidP="00484FB5">
                  <w:pPr>
                    <w:pStyle w:val="BodyText3"/>
                    <w:jc w:val="center"/>
                    <w:cnfStyle w:val="100000000000"/>
                    <w:rPr>
                      <w:rFonts w:asciiTheme="minorHAnsi" w:hAnsiTheme="minorHAnsi" w:cstheme="minorHAnsi"/>
                    </w:rPr>
                  </w:pPr>
                  <w:r>
                    <w:rPr>
                      <w:rFonts w:asciiTheme="minorHAnsi" w:hAnsiTheme="minorHAnsi" w:cstheme="minorHAnsi"/>
                    </w:rPr>
                    <w:t xml:space="preserve">TA 2018 </w:t>
                  </w:r>
                </w:p>
              </w:tc>
              <w:tc>
                <w:tcPr>
                  <w:tcW w:w="969" w:type="pct"/>
                </w:tcPr>
                <w:p w:rsidR="001D03DA" w:rsidRDefault="001D03DA" w:rsidP="00484FB5">
                  <w:pPr>
                    <w:pStyle w:val="BodyText3"/>
                    <w:jc w:val="center"/>
                    <w:cnfStyle w:val="100000000000"/>
                    <w:rPr>
                      <w:rFonts w:asciiTheme="minorHAnsi" w:hAnsiTheme="minorHAnsi" w:cstheme="minorHAnsi"/>
                      <w:b w:val="0"/>
                      <w:bCs w:val="0"/>
                    </w:rPr>
                  </w:pPr>
                  <w:r>
                    <w:rPr>
                      <w:rFonts w:asciiTheme="minorHAnsi" w:hAnsiTheme="minorHAnsi" w:cstheme="minorHAnsi"/>
                    </w:rPr>
                    <w:t>Naik (Turun)</w:t>
                  </w:r>
                </w:p>
              </w:tc>
              <w:tc>
                <w:tcPr>
                  <w:tcW w:w="967" w:type="pct"/>
                  <w:gridSpan w:val="2"/>
                </w:tcPr>
                <w:p w:rsidR="001D03DA" w:rsidRDefault="001D03DA" w:rsidP="00484FB5">
                  <w:pPr>
                    <w:pStyle w:val="BodyText3"/>
                    <w:jc w:val="center"/>
                    <w:cnfStyle w:val="100000000000"/>
                    <w:rPr>
                      <w:rFonts w:asciiTheme="minorHAnsi" w:hAnsiTheme="minorHAnsi" w:cstheme="minorHAnsi"/>
                    </w:rPr>
                  </w:pPr>
                  <w:r>
                    <w:rPr>
                      <w:rFonts w:asciiTheme="minorHAnsi" w:hAnsiTheme="minorHAnsi" w:cstheme="minorHAnsi"/>
                    </w:rPr>
                    <w:t>%</w:t>
                  </w:r>
                </w:p>
              </w:tc>
            </w:tr>
            <w:tr w:rsidR="001D03DA" w:rsidTr="001D03DA">
              <w:trPr>
                <w:cnfStyle w:val="000000100000"/>
                <w:jc w:val="center"/>
              </w:trPr>
              <w:tc>
                <w:tcPr>
                  <w:cnfStyle w:val="001000000000"/>
                  <w:tcW w:w="1370" w:type="pct"/>
                </w:tcPr>
                <w:p w:rsidR="001D03DA" w:rsidRDefault="001D03DA" w:rsidP="00484FB5">
                  <w:pPr>
                    <w:pStyle w:val="BodyText3"/>
                    <w:ind w:left="-113"/>
                    <w:rPr>
                      <w:rFonts w:asciiTheme="minorHAnsi" w:hAnsiTheme="minorHAnsi" w:cstheme="minorHAnsi"/>
                    </w:rPr>
                  </w:pPr>
                  <w:r>
                    <w:rPr>
                      <w:rFonts w:asciiTheme="minorHAnsi" w:hAnsiTheme="minorHAnsi" w:cstheme="minorHAnsi"/>
                    </w:rPr>
                    <w:t xml:space="preserve"> Beban Perjalanan Biasa</w:t>
                  </w:r>
                </w:p>
              </w:tc>
              <w:tc>
                <w:tcPr>
                  <w:tcW w:w="797" w:type="pct"/>
                </w:tcPr>
                <w:p w:rsidR="001D03DA" w:rsidRDefault="001D03DA" w:rsidP="00484FB5">
                  <w:pPr>
                    <w:pStyle w:val="BodyText3"/>
                    <w:jc w:val="right"/>
                    <w:cnfStyle w:val="000000100000"/>
                    <w:rPr>
                      <w:rFonts w:asciiTheme="minorHAnsi" w:hAnsiTheme="minorHAnsi" w:cstheme="minorHAnsi"/>
                      <w:b/>
                    </w:rPr>
                  </w:pPr>
                  <w:r>
                    <w:rPr>
                      <w:rFonts w:asciiTheme="minorHAnsi" w:hAnsiTheme="minorHAnsi" w:cstheme="minorHAnsi"/>
                      <w:b/>
                    </w:rPr>
                    <w:t>27.294.300</w:t>
                  </w:r>
                </w:p>
              </w:tc>
              <w:tc>
                <w:tcPr>
                  <w:tcW w:w="896" w:type="pct"/>
                </w:tcPr>
                <w:p w:rsidR="001D03DA" w:rsidRDefault="001D03DA" w:rsidP="00484FB5">
                  <w:pPr>
                    <w:pStyle w:val="BodyText3"/>
                    <w:jc w:val="right"/>
                    <w:cnfStyle w:val="000000100000"/>
                    <w:rPr>
                      <w:rFonts w:asciiTheme="minorHAnsi" w:hAnsiTheme="minorHAnsi" w:cstheme="minorHAnsi"/>
                      <w:b/>
                    </w:rPr>
                  </w:pPr>
                  <w:r>
                    <w:rPr>
                      <w:rFonts w:asciiTheme="minorHAnsi" w:hAnsiTheme="minorHAnsi" w:cstheme="minorHAnsi"/>
                      <w:b/>
                    </w:rPr>
                    <w:t>128.257.700</w:t>
                  </w:r>
                </w:p>
              </w:tc>
              <w:tc>
                <w:tcPr>
                  <w:tcW w:w="997" w:type="pct"/>
                  <w:gridSpan w:val="2"/>
                </w:tcPr>
                <w:p w:rsidR="001D03DA" w:rsidRDefault="001D03DA" w:rsidP="00484FB5">
                  <w:pPr>
                    <w:pStyle w:val="BodyText3"/>
                    <w:jc w:val="right"/>
                    <w:cnfStyle w:val="000000100000"/>
                    <w:rPr>
                      <w:rFonts w:asciiTheme="minorHAnsi" w:hAnsiTheme="minorHAnsi" w:cstheme="minorHAnsi"/>
                      <w:b/>
                    </w:rPr>
                  </w:pPr>
                  <w:r>
                    <w:rPr>
                      <w:rFonts w:asciiTheme="minorHAnsi" w:hAnsiTheme="minorHAnsi" w:cstheme="minorHAnsi"/>
                      <w:b/>
                    </w:rPr>
                    <w:t>(100.963.400)</w:t>
                  </w:r>
                </w:p>
              </w:tc>
              <w:tc>
                <w:tcPr>
                  <w:tcW w:w="940" w:type="pct"/>
                </w:tcPr>
                <w:p w:rsidR="001D03DA" w:rsidRDefault="001D03DA" w:rsidP="00484FB5">
                  <w:pPr>
                    <w:pStyle w:val="BodyText3"/>
                    <w:jc w:val="right"/>
                    <w:cnfStyle w:val="000000100000"/>
                    <w:rPr>
                      <w:rFonts w:asciiTheme="minorHAnsi" w:hAnsiTheme="minorHAnsi" w:cstheme="minorHAnsi"/>
                      <w:b/>
                    </w:rPr>
                  </w:pPr>
                  <w:r>
                    <w:rPr>
                      <w:rFonts w:asciiTheme="minorHAnsi" w:hAnsiTheme="minorHAnsi" w:cstheme="minorHAnsi"/>
                      <w:b/>
                    </w:rPr>
                    <w:t>-78,72</w:t>
                  </w:r>
                </w:p>
              </w:tc>
            </w:tr>
            <w:tr w:rsidR="001D03DA" w:rsidTr="001D03DA">
              <w:trPr>
                <w:cnfStyle w:val="000000010000"/>
                <w:jc w:val="center"/>
              </w:trPr>
              <w:tc>
                <w:tcPr>
                  <w:cnfStyle w:val="001000000000"/>
                  <w:tcW w:w="1370" w:type="pct"/>
                </w:tcPr>
                <w:p w:rsidR="001D03DA" w:rsidRDefault="001D03DA" w:rsidP="00484FB5">
                  <w:pPr>
                    <w:pStyle w:val="BodyText3"/>
                    <w:ind w:left="-113"/>
                    <w:rPr>
                      <w:rFonts w:asciiTheme="minorHAnsi" w:hAnsiTheme="minorHAnsi" w:cstheme="minorHAnsi"/>
                    </w:rPr>
                  </w:pPr>
                  <w:r>
                    <w:rPr>
                      <w:rFonts w:asciiTheme="minorHAnsi" w:hAnsiTheme="minorHAnsi" w:cstheme="minorHAnsi"/>
                    </w:rPr>
                    <w:t>Beban Perjalanan Dinas dalam Kota</w:t>
                  </w:r>
                </w:p>
              </w:tc>
              <w:tc>
                <w:tcPr>
                  <w:tcW w:w="797" w:type="pct"/>
                </w:tcPr>
                <w:p w:rsidR="001D03DA" w:rsidRDefault="001D03DA" w:rsidP="00484FB5">
                  <w:pPr>
                    <w:pStyle w:val="BodyText3"/>
                    <w:jc w:val="right"/>
                    <w:cnfStyle w:val="000000010000"/>
                    <w:rPr>
                      <w:rFonts w:asciiTheme="minorHAnsi" w:hAnsiTheme="minorHAnsi" w:cstheme="minorHAnsi"/>
                      <w:b/>
                    </w:rPr>
                  </w:pPr>
                  <w:r>
                    <w:rPr>
                      <w:rFonts w:asciiTheme="minorHAnsi" w:hAnsiTheme="minorHAnsi" w:cstheme="minorHAnsi"/>
                      <w:b/>
                    </w:rPr>
                    <w:t>0</w:t>
                  </w:r>
                </w:p>
              </w:tc>
              <w:tc>
                <w:tcPr>
                  <w:tcW w:w="896" w:type="pct"/>
                </w:tcPr>
                <w:p w:rsidR="001D03DA" w:rsidRDefault="001D03DA" w:rsidP="00484FB5">
                  <w:pPr>
                    <w:pStyle w:val="BodyText3"/>
                    <w:jc w:val="right"/>
                    <w:cnfStyle w:val="000000010000"/>
                    <w:rPr>
                      <w:rFonts w:asciiTheme="minorHAnsi" w:hAnsiTheme="minorHAnsi" w:cstheme="minorHAnsi"/>
                      <w:b/>
                    </w:rPr>
                  </w:pPr>
                  <w:r>
                    <w:rPr>
                      <w:rFonts w:asciiTheme="minorHAnsi" w:hAnsiTheme="minorHAnsi" w:cstheme="minorHAnsi"/>
                      <w:b/>
                    </w:rPr>
                    <w:t>5.940.000</w:t>
                  </w:r>
                </w:p>
              </w:tc>
              <w:tc>
                <w:tcPr>
                  <w:tcW w:w="997" w:type="pct"/>
                  <w:gridSpan w:val="2"/>
                </w:tcPr>
                <w:p w:rsidR="001D03DA" w:rsidRDefault="001D03DA" w:rsidP="00484FB5">
                  <w:pPr>
                    <w:pStyle w:val="BodyText3"/>
                    <w:jc w:val="right"/>
                    <w:cnfStyle w:val="000000010000"/>
                    <w:rPr>
                      <w:rFonts w:asciiTheme="minorHAnsi" w:hAnsiTheme="minorHAnsi" w:cstheme="minorHAnsi"/>
                      <w:b/>
                    </w:rPr>
                  </w:pPr>
                  <w:r>
                    <w:rPr>
                      <w:rFonts w:asciiTheme="minorHAnsi" w:hAnsiTheme="minorHAnsi" w:cstheme="minorHAnsi"/>
                      <w:b/>
                    </w:rPr>
                    <w:t>(5.940.000)</w:t>
                  </w:r>
                </w:p>
              </w:tc>
              <w:tc>
                <w:tcPr>
                  <w:tcW w:w="940" w:type="pct"/>
                </w:tcPr>
                <w:p w:rsidR="001D03DA" w:rsidRDefault="001D03DA" w:rsidP="00484FB5">
                  <w:pPr>
                    <w:pStyle w:val="BodyText3"/>
                    <w:jc w:val="right"/>
                    <w:cnfStyle w:val="000000010000"/>
                    <w:rPr>
                      <w:rFonts w:asciiTheme="minorHAnsi" w:hAnsiTheme="minorHAnsi" w:cstheme="minorHAnsi"/>
                      <w:b/>
                    </w:rPr>
                  </w:pPr>
                  <w:r>
                    <w:rPr>
                      <w:rFonts w:asciiTheme="minorHAnsi" w:hAnsiTheme="minorHAnsi" w:cstheme="minorHAnsi"/>
                      <w:b/>
                    </w:rPr>
                    <w:t>-100,00</w:t>
                  </w:r>
                </w:p>
              </w:tc>
            </w:tr>
            <w:tr w:rsidR="001D03DA" w:rsidTr="001D03DA">
              <w:trPr>
                <w:cnfStyle w:val="000000100000"/>
                <w:jc w:val="center"/>
              </w:trPr>
              <w:tc>
                <w:tcPr>
                  <w:cnfStyle w:val="001000000000"/>
                  <w:tcW w:w="1370" w:type="pct"/>
                  <w:shd w:val="clear" w:color="auto" w:fill="1F497D" w:themeFill="text2"/>
                </w:tcPr>
                <w:p w:rsidR="001D03DA" w:rsidRDefault="001D03DA" w:rsidP="00484FB5">
                  <w:pPr>
                    <w:pStyle w:val="BodyText3"/>
                    <w:ind w:left="-113"/>
                    <w:rPr>
                      <w:rFonts w:asciiTheme="minorHAnsi" w:hAnsiTheme="minorHAnsi" w:cstheme="minorHAnsi"/>
                      <w:b w:val="0"/>
                      <w:color w:val="FFFFFF" w:themeColor="background1"/>
                    </w:rPr>
                  </w:pPr>
                  <w:r>
                    <w:rPr>
                      <w:rFonts w:asciiTheme="minorHAnsi" w:hAnsiTheme="minorHAnsi" w:cstheme="minorHAnsi"/>
                      <w:color w:val="FFFFFF" w:themeColor="background1"/>
                    </w:rPr>
                    <w:t xml:space="preserve"> Total Beban Perjalanan Dinas</w:t>
                  </w:r>
                </w:p>
              </w:tc>
              <w:tc>
                <w:tcPr>
                  <w:tcW w:w="797" w:type="pct"/>
                  <w:shd w:val="clear" w:color="auto" w:fill="1F497D" w:themeFill="text2"/>
                </w:tcPr>
                <w:p w:rsidR="001D03DA" w:rsidRDefault="00224BF1" w:rsidP="00484FB5">
                  <w:pPr>
                    <w:pStyle w:val="BodyText3"/>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1D03DA">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1D03DA">
                    <w:rPr>
                      <w:rFonts w:asciiTheme="minorHAnsi" w:hAnsiTheme="minorHAnsi" w:cstheme="minorHAnsi"/>
                      <w:b/>
                      <w:noProof/>
                      <w:color w:val="FFFFFF" w:themeColor="background1"/>
                    </w:rPr>
                    <w:t>27.294.300</w:t>
                  </w:r>
                  <w:r>
                    <w:rPr>
                      <w:rFonts w:asciiTheme="minorHAnsi" w:hAnsiTheme="minorHAnsi" w:cstheme="minorHAnsi"/>
                      <w:b/>
                      <w:color w:val="FFFFFF" w:themeColor="background1"/>
                    </w:rPr>
                    <w:fldChar w:fldCharType="end"/>
                  </w:r>
                </w:p>
              </w:tc>
              <w:tc>
                <w:tcPr>
                  <w:tcW w:w="896" w:type="pct"/>
                  <w:shd w:val="clear" w:color="auto" w:fill="1F497D" w:themeFill="text2"/>
                </w:tcPr>
                <w:p w:rsidR="001D03DA" w:rsidRDefault="00224BF1" w:rsidP="00484FB5">
                  <w:pPr>
                    <w:pStyle w:val="BodyText3"/>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1D03DA">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1D03DA">
                    <w:rPr>
                      <w:rFonts w:asciiTheme="minorHAnsi" w:hAnsiTheme="minorHAnsi" w:cstheme="minorHAnsi"/>
                      <w:b/>
                      <w:noProof/>
                      <w:color w:val="FFFFFF" w:themeColor="background1"/>
                    </w:rPr>
                    <w:t>134.197.700</w:t>
                  </w:r>
                  <w:r>
                    <w:rPr>
                      <w:rFonts w:asciiTheme="minorHAnsi" w:hAnsiTheme="minorHAnsi" w:cstheme="minorHAnsi"/>
                      <w:b/>
                      <w:color w:val="FFFFFF" w:themeColor="background1"/>
                    </w:rPr>
                    <w:fldChar w:fldCharType="end"/>
                  </w:r>
                </w:p>
              </w:tc>
              <w:tc>
                <w:tcPr>
                  <w:tcW w:w="997" w:type="pct"/>
                  <w:gridSpan w:val="2"/>
                  <w:shd w:val="clear" w:color="auto" w:fill="1F497D" w:themeFill="text2"/>
                </w:tcPr>
                <w:p w:rsidR="001D03DA" w:rsidRDefault="001D03DA" w:rsidP="00484FB5">
                  <w:pPr>
                    <w:pStyle w:val="BodyText3"/>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(106.903.400)</w:t>
                  </w:r>
                </w:p>
              </w:tc>
              <w:tc>
                <w:tcPr>
                  <w:tcW w:w="940" w:type="pct"/>
                  <w:shd w:val="clear" w:color="auto" w:fill="1F497D" w:themeFill="text2"/>
                </w:tcPr>
                <w:p w:rsidR="001D03DA" w:rsidRDefault="001D03DA" w:rsidP="00484FB5">
                  <w:pPr>
                    <w:pStyle w:val="BodyText3"/>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-79,66</w:t>
                  </w:r>
                </w:p>
              </w:tc>
            </w:tr>
          </w:tbl>
          <w:p w:rsidR="002E39C5" w:rsidRDefault="002E39C5" w:rsidP="0063436E">
            <w:pPr>
              <w:autoSpaceDE w:val="0"/>
              <w:autoSpaceDN w:val="0"/>
              <w:adjustRightInd w:val="0"/>
              <w:spacing w:line="360" w:lineRule="auto"/>
              <w:jc w:val="both"/>
              <w:rPr>
                <w:rFonts w:cstheme="minorHAnsi"/>
              </w:rPr>
            </w:pPr>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68" w:name="_Toc22281196"/>
            <w:r>
              <w:t>Beban Barang untuk Diserahkan kepada Masyarakat</w:t>
            </w:r>
            <w:bookmarkEnd w:id="68"/>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Beban Barang untuk Diserahkan kepada Masyarakat : Rp</w:t>
            </w:r>
            <w:r>
              <w:rPr>
                <w:b/>
                <w:i/>
                <w:color w:val="1F497D" w:themeColor="text2"/>
                <w:sz w:val="16"/>
                <w:szCs w:val="16"/>
                <w:lang w:val="en-ID"/>
              </w:rPr>
              <w:t>0</w:t>
            </w:r>
            <w:r>
              <w:rPr>
                <w:b/>
                <w:i/>
                <w:color w:val="1F497D" w:themeColor="text2"/>
                <w:sz w:val="16"/>
                <w:szCs w:val="16"/>
              </w:rPr>
              <w:t xml:space="preserve">  </w:t>
            </w:r>
          </w:p>
        </w:tc>
        <w:tc>
          <w:tcPr>
            <w:tcW w:w="4320" w:type="pct"/>
            <w:gridSpan w:val="5"/>
          </w:tcPr>
          <w:p w:rsidR="002E39C5" w:rsidRDefault="002E39C5" w:rsidP="0063436E">
            <w:pPr>
              <w:autoSpaceDE w:val="0"/>
              <w:autoSpaceDN w:val="0"/>
              <w:adjustRightInd w:val="0"/>
              <w:spacing w:line="360" w:lineRule="auto"/>
              <w:jc w:val="both"/>
              <w:rPr>
                <w:rFonts w:cstheme="minorHAnsi"/>
              </w:rPr>
            </w:pPr>
            <w:r>
              <w:rPr>
                <w:rFonts w:cstheme="minorHAnsi"/>
              </w:rPr>
              <w:t xml:space="preserve">Beban Barang untuk Diserahkan kepada Masyarakat Dinas </w:t>
            </w:r>
            <w:r w:rsidR="001254CB">
              <w:rPr>
                <w:rFonts w:cstheme="minorHAnsi"/>
              </w:rPr>
              <w:t xml:space="preserve">untuk periode yang berakhir pada </w:t>
            </w:r>
            <w:r w:rsidR="00AE08DC">
              <w:rPr>
                <w:rFonts w:cstheme="minorHAnsi"/>
              </w:rPr>
              <w:t>30 Juni 2019 dan 2018</w:t>
            </w:r>
            <w:r>
              <w:rPr>
                <w:rFonts w:cstheme="minorHAnsi"/>
              </w:rPr>
              <w:t xml:space="preserve">  adalah masing-masing sebesar Rp</w:t>
            </w:r>
            <w:r>
              <w:rPr>
                <w:rFonts w:cstheme="minorHAnsi"/>
                <w:lang w:val="en-ID"/>
              </w:rPr>
              <w:t xml:space="preserve">0 </w:t>
            </w:r>
            <w:r>
              <w:rPr>
                <w:rFonts w:cstheme="minorHAnsi"/>
              </w:rPr>
              <w:t>dan Rp</w:t>
            </w:r>
            <w:r>
              <w:rPr>
                <w:rFonts w:cstheme="minorHAnsi"/>
                <w:lang w:val="en-ID"/>
              </w:rPr>
              <w:t>0</w:t>
            </w:r>
            <w:r>
              <w:rPr>
                <w:rFonts w:cstheme="minorHAnsi"/>
              </w:rPr>
              <w:t xml:space="preserve">. Beban Barang untuk Diserahkan kepada Masyarakat merupakan beban pemerintah dalam bentuk barang atau jasa </w:t>
            </w:r>
            <w:r>
              <w:rPr>
                <w:rFonts w:cstheme="minorHAnsi"/>
              </w:rPr>
              <w:lastRenderedPageBreak/>
              <w:t xml:space="preserve">kepada masyarakat yang bertujuan untuk mencapai tujuan instansi dalam hal meningkatkan pemahaman masyarakat mengenai akuntansi berbasis akrual yang sudah mulai diterapkan pada tahun 2015. </w:t>
            </w:r>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69" w:name="_Toc22281197"/>
            <w:r>
              <w:lastRenderedPageBreak/>
              <w:t>Beban Bantuan Sosial</w:t>
            </w:r>
            <w:bookmarkEnd w:id="69"/>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Beban Bantuan Sosial : Rp</w:t>
            </w:r>
            <w:r>
              <w:rPr>
                <w:b/>
                <w:i/>
                <w:color w:val="1F497D" w:themeColor="text2"/>
                <w:sz w:val="16"/>
                <w:szCs w:val="16"/>
                <w:lang w:val="en-ID"/>
              </w:rPr>
              <w:t>0</w:t>
            </w:r>
            <w:r>
              <w:rPr>
                <w:b/>
                <w:i/>
                <w:color w:val="1F497D" w:themeColor="text2"/>
                <w:sz w:val="16"/>
                <w:szCs w:val="16"/>
              </w:rPr>
              <w:t xml:space="preserve">  </w:t>
            </w:r>
          </w:p>
        </w:tc>
        <w:tc>
          <w:tcPr>
            <w:tcW w:w="4320" w:type="pct"/>
            <w:gridSpan w:val="5"/>
          </w:tcPr>
          <w:p w:rsidR="002E39C5" w:rsidRDefault="002E39C5" w:rsidP="0063436E">
            <w:pPr>
              <w:autoSpaceDE w:val="0"/>
              <w:autoSpaceDN w:val="0"/>
              <w:adjustRightInd w:val="0"/>
              <w:spacing w:line="360" w:lineRule="auto"/>
              <w:jc w:val="both"/>
              <w:rPr>
                <w:rFonts w:cstheme="minorHAnsi"/>
              </w:rPr>
            </w:pPr>
            <w:r>
              <w:rPr>
                <w:rFonts w:cstheme="minorHAnsi"/>
              </w:rPr>
              <w:t xml:space="preserve">Beban Bantuan Sosial Tahun Dinas </w:t>
            </w:r>
            <w:r w:rsidR="001254CB">
              <w:rPr>
                <w:rFonts w:cstheme="minorHAnsi"/>
              </w:rPr>
              <w:t xml:space="preserve">untuk periode yang berakhir pada </w:t>
            </w:r>
            <w:r w:rsidR="00AE08DC">
              <w:rPr>
                <w:rFonts w:cstheme="minorHAnsi"/>
              </w:rPr>
              <w:t>30 Juni 2019 dan 2018</w:t>
            </w:r>
            <w:r>
              <w:rPr>
                <w:rFonts w:cstheme="minorHAnsi"/>
              </w:rPr>
              <w:t xml:space="preserve">  adalah masing-masing sebesar Rp</w:t>
            </w:r>
            <w:r>
              <w:rPr>
                <w:rFonts w:cstheme="minorHAnsi"/>
                <w:lang w:val="en-ID"/>
              </w:rPr>
              <w:t xml:space="preserve">0 </w:t>
            </w:r>
            <w:r>
              <w:rPr>
                <w:rFonts w:cstheme="minorHAnsi"/>
              </w:rPr>
              <w:t>dan Rp</w:t>
            </w:r>
            <w:r>
              <w:rPr>
                <w:rFonts w:cstheme="minorHAnsi"/>
                <w:lang w:val="en-ID"/>
              </w:rPr>
              <w:t>0</w:t>
            </w:r>
            <w:r>
              <w:rPr>
                <w:rFonts w:cstheme="minorHAnsi"/>
              </w:rPr>
              <w:t xml:space="preserve">. Beban bantuan sosial merupakan beban pemerintah dalam bentuk uang/barang atau jasa kepada masyarakat untuk menghindari terjadinya risiko sosial dan bersifat selektif. </w:t>
            </w:r>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70" w:name="_Toc22281198"/>
            <w:r>
              <w:t>Beban Penyusutan dan Amortisasi</w:t>
            </w:r>
            <w:bookmarkEnd w:id="70"/>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Beban Penyusutan dan Amortisasi : Rp</w:t>
            </w:r>
            <w:r>
              <w:rPr>
                <w:b/>
                <w:i/>
                <w:color w:val="1F497D" w:themeColor="text2"/>
                <w:sz w:val="16"/>
                <w:szCs w:val="16"/>
                <w:lang w:val="en-ID"/>
              </w:rPr>
              <w:t>0</w:t>
            </w:r>
            <w:r>
              <w:rPr>
                <w:b/>
                <w:i/>
                <w:color w:val="1F497D" w:themeColor="text2"/>
                <w:sz w:val="16"/>
                <w:szCs w:val="16"/>
              </w:rPr>
              <w:t xml:space="preserve">  </w:t>
            </w:r>
          </w:p>
        </w:tc>
        <w:tc>
          <w:tcPr>
            <w:tcW w:w="4320" w:type="pct"/>
            <w:gridSpan w:val="5"/>
          </w:tcPr>
          <w:p w:rsidR="002E39C5" w:rsidRDefault="002E39C5" w:rsidP="0063436E">
            <w:pPr>
              <w:spacing w:line="360" w:lineRule="auto"/>
              <w:jc w:val="both"/>
              <w:rPr>
                <w:rFonts w:cstheme="minorHAnsi"/>
              </w:rPr>
            </w:pPr>
            <w:r>
              <w:rPr>
                <w:rFonts w:cstheme="minorHAnsi"/>
              </w:rPr>
              <w:t xml:space="preserve">Jumlah Beban Penyusutan dan Amortisasi </w:t>
            </w:r>
            <w:r w:rsidR="001254CB">
              <w:rPr>
                <w:rFonts w:cstheme="minorHAnsi"/>
              </w:rPr>
              <w:t xml:space="preserve">untuk periode yang berakhir pada </w:t>
            </w:r>
            <w:r w:rsidR="00AE08DC">
              <w:rPr>
                <w:rFonts w:cstheme="minorHAnsi"/>
              </w:rPr>
              <w:t>30 Juni 2019 dan 2018</w:t>
            </w:r>
            <w:r>
              <w:rPr>
                <w:rFonts w:cstheme="minorHAnsi"/>
              </w:rPr>
              <w:t xml:space="preserve"> adalah masing-masing sebesar Rp</w:t>
            </w:r>
            <w:r>
              <w:rPr>
                <w:rFonts w:cstheme="minorHAnsi"/>
                <w:lang w:val="en-ID"/>
              </w:rPr>
              <w:t xml:space="preserve">0 </w:t>
            </w:r>
            <w:r>
              <w:rPr>
                <w:rFonts w:cstheme="minorHAnsi"/>
              </w:rPr>
              <w:t>dan Rp</w:t>
            </w:r>
            <w:r>
              <w:rPr>
                <w:rFonts w:cstheme="minorHAnsi"/>
                <w:lang w:val="en-ID"/>
              </w:rPr>
              <w:t>0</w:t>
            </w:r>
            <w:r>
              <w:rPr>
                <w:rFonts w:cstheme="minorHAnsi"/>
                <w:i/>
              </w:rPr>
              <w:t xml:space="preserve">. </w:t>
            </w:r>
            <w:r>
              <w:rPr>
                <w:rFonts w:cstheme="minorHAnsi"/>
              </w:rPr>
              <w:t xml:space="preserve">Beban Penyusutan adalah merupakan beban untuk mencatat </w:t>
            </w:r>
            <w:r>
              <w:rPr>
                <w:rFonts w:cstheme="minorHAnsi"/>
                <w:bCs/>
                <w:iCs/>
              </w:rPr>
              <w:t>alokasi  sistematis atas nilai suatu aset tetap yang dapat disusutkan (</w:t>
            </w:r>
            <w:r>
              <w:rPr>
                <w:rFonts w:cstheme="minorHAnsi"/>
                <w:bCs/>
                <w:i/>
                <w:iCs/>
              </w:rPr>
              <w:t>depreciable assets</w:t>
            </w:r>
            <w:r>
              <w:rPr>
                <w:rFonts w:cstheme="minorHAnsi"/>
                <w:bCs/>
                <w:iCs/>
              </w:rPr>
              <w:t xml:space="preserve">) selama masa manfaataset yang bersangkutan. Sedangkan Beban Amortisasi digunakan untuk mencatat alokasi penurunan manfaat ekonomi untuk Aset Tak berwujud. </w:t>
            </w:r>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71" w:name="_Toc22281199"/>
            <w:r>
              <w:t>Beban Penyisihan Piutang tak Tertagih</w:t>
            </w:r>
            <w:bookmarkEnd w:id="71"/>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Beban Penyisihan Piutang tak Tertagih : Rp</w:t>
            </w:r>
            <w:r>
              <w:rPr>
                <w:b/>
                <w:i/>
                <w:color w:val="1F497D" w:themeColor="text2"/>
                <w:sz w:val="16"/>
                <w:szCs w:val="16"/>
                <w:lang w:val="en-ID"/>
              </w:rPr>
              <w:t>0</w:t>
            </w:r>
            <w:r>
              <w:rPr>
                <w:b/>
                <w:i/>
                <w:color w:val="1F497D" w:themeColor="text2"/>
                <w:sz w:val="16"/>
                <w:szCs w:val="16"/>
              </w:rPr>
              <w:t xml:space="preserve">  </w:t>
            </w:r>
          </w:p>
        </w:tc>
        <w:tc>
          <w:tcPr>
            <w:tcW w:w="4320" w:type="pct"/>
            <w:gridSpan w:val="5"/>
          </w:tcPr>
          <w:p w:rsidR="002E39C5" w:rsidRPr="002968E1" w:rsidRDefault="002E39C5" w:rsidP="009D6574">
            <w:pPr>
              <w:spacing w:line="360" w:lineRule="auto"/>
              <w:jc w:val="both"/>
              <w:rPr>
                <w:rFonts w:cstheme="minorHAnsi"/>
                <w:lang w:val="en-ID"/>
              </w:rPr>
            </w:pPr>
            <w:r>
              <w:rPr>
                <w:rFonts w:cstheme="minorHAnsi"/>
              </w:rPr>
              <w:t xml:space="preserve">Beban Penyisihan Piutang Tak Tertagih merupakan beban untuk mencatat estimasi ketidaktertagihan piutang dalam suatu periode. Jumlah Beban Penyisihan Piutang Tak Tertagih </w:t>
            </w:r>
            <w:r w:rsidR="001254CB">
              <w:rPr>
                <w:rFonts w:cstheme="minorHAnsi"/>
              </w:rPr>
              <w:t xml:space="preserve">untuk periode yang berakhir </w:t>
            </w:r>
            <w:r w:rsidR="00AE08DC">
              <w:rPr>
                <w:rFonts w:cstheme="minorHAnsi"/>
              </w:rPr>
              <w:t>30 Juni 2019 dan 2018</w:t>
            </w:r>
            <w:r>
              <w:rPr>
                <w:rFonts w:cstheme="minorHAnsi"/>
              </w:rPr>
              <w:t xml:space="preserve">  masing-masing sebesar Rp</w:t>
            </w:r>
            <w:r>
              <w:rPr>
                <w:rFonts w:cstheme="minorHAnsi"/>
                <w:lang w:val="en-ID"/>
              </w:rPr>
              <w:t>0</w:t>
            </w:r>
            <w:r>
              <w:rPr>
                <w:rFonts w:cstheme="minorHAnsi"/>
              </w:rPr>
              <w:t xml:space="preserve"> dan Rp</w:t>
            </w:r>
            <w:r>
              <w:rPr>
                <w:rFonts w:cstheme="minorHAnsi"/>
                <w:lang w:val="en-ID"/>
              </w:rPr>
              <w:t>0</w:t>
            </w:r>
            <w:r>
              <w:rPr>
                <w:rFonts w:cstheme="minorHAnsi"/>
              </w:rPr>
              <w:t xml:space="preserve">. </w:t>
            </w:r>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72" w:name="_Toc22281200"/>
            <w:r>
              <w:t>Beban Lain-lain</w:t>
            </w:r>
            <w:bookmarkEnd w:id="72"/>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Beban Lain-Lain : Rp</w:t>
            </w:r>
            <w:r>
              <w:rPr>
                <w:b/>
                <w:i/>
                <w:color w:val="1F497D" w:themeColor="text2"/>
                <w:sz w:val="16"/>
                <w:szCs w:val="16"/>
                <w:lang w:val="en-ID"/>
              </w:rPr>
              <w:t>0</w:t>
            </w:r>
            <w:r>
              <w:rPr>
                <w:b/>
                <w:i/>
                <w:color w:val="1F497D" w:themeColor="text2"/>
                <w:sz w:val="16"/>
                <w:szCs w:val="16"/>
              </w:rPr>
              <w:t xml:space="preserve">  </w:t>
            </w:r>
          </w:p>
        </w:tc>
        <w:tc>
          <w:tcPr>
            <w:tcW w:w="4320" w:type="pct"/>
            <w:gridSpan w:val="5"/>
          </w:tcPr>
          <w:p w:rsidR="002E39C5" w:rsidRDefault="002E39C5" w:rsidP="0063436E">
            <w:pPr>
              <w:spacing w:line="360" w:lineRule="auto"/>
              <w:jc w:val="both"/>
              <w:rPr>
                <w:rFonts w:cstheme="minorHAnsi"/>
              </w:rPr>
            </w:pPr>
            <w:r>
              <w:rPr>
                <w:rFonts w:cstheme="minorHAnsi"/>
              </w:rPr>
              <w:t xml:space="preserve">Jumlah Beban Lain-lain </w:t>
            </w:r>
            <w:r w:rsidR="001254CB">
              <w:rPr>
                <w:rFonts w:cstheme="minorHAnsi"/>
              </w:rPr>
              <w:t xml:space="preserve">untuk periode yang berakhir pada </w:t>
            </w:r>
            <w:r w:rsidR="00AE08DC">
              <w:rPr>
                <w:rFonts w:cstheme="minorHAnsi"/>
              </w:rPr>
              <w:t>30 Juni 2019 dan 2018</w:t>
            </w:r>
            <w:r>
              <w:rPr>
                <w:rFonts w:cstheme="minorHAnsi"/>
              </w:rPr>
              <w:t xml:space="preserve">  adalah masing-masing sebesar Rp</w:t>
            </w:r>
            <w:r>
              <w:rPr>
                <w:rFonts w:cstheme="minorHAnsi"/>
                <w:lang w:val="en-ID"/>
              </w:rPr>
              <w:t xml:space="preserve">0 </w:t>
            </w:r>
            <w:r>
              <w:rPr>
                <w:rFonts w:cstheme="minorHAnsi"/>
              </w:rPr>
              <w:t>dan Rp</w:t>
            </w:r>
            <w:r>
              <w:rPr>
                <w:rFonts w:cstheme="minorHAnsi"/>
                <w:lang w:val="en-ID"/>
              </w:rPr>
              <w:t>0</w:t>
            </w:r>
            <w:r>
              <w:rPr>
                <w:rFonts w:cstheme="minorHAnsi"/>
              </w:rPr>
              <w:t xml:space="preserve">. Beban Lain-lain merupakan beban yang timbul karena penggunaan alokasi belanja modal yang tidak menghasilkan aset tetap. </w:t>
            </w:r>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73" w:name="_Toc22281201"/>
            <w:r>
              <w:t>Kegiatan Non Operasional</w:t>
            </w:r>
            <w:bookmarkEnd w:id="73"/>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Beban Kegiatan Non Operasional : Rp</w:t>
            </w:r>
            <w:r>
              <w:rPr>
                <w:b/>
                <w:i/>
                <w:color w:val="1F497D" w:themeColor="text2"/>
                <w:sz w:val="16"/>
                <w:szCs w:val="16"/>
                <w:lang w:val="en-ID"/>
              </w:rPr>
              <w:t>0</w:t>
            </w:r>
            <w:r>
              <w:rPr>
                <w:b/>
                <w:i/>
                <w:color w:val="1F497D" w:themeColor="text2"/>
                <w:sz w:val="16"/>
                <w:szCs w:val="16"/>
              </w:rPr>
              <w:t xml:space="preserve">  </w:t>
            </w:r>
          </w:p>
        </w:tc>
        <w:tc>
          <w:tcPr>
            <w:tcW w:w="4320" w:type="pct"/>
            <w:gridSpan w:val="5"/>
          </w:tcPr>
          <w:p w:rsidR="002E39C5" w:rsidRPr="002968E1" w:rsidRDefault="002E39C5" w:rsidP="0063436E">
            <w:pPr>
              <w:spacing w:line="360" w:lineRule="auto"/>
              <w:jc w:val="both"/>
              <w:rPr>
                <w:rFonts w:cstheme="minorHAnsi"/>
                <w:lang w:val="en-ID"/>
              </w:rPr>
            </w:pPr>
            <w:r>
              <w:rPr>
                <w:rFonts w:cstheme="minorHAnsi"/>
              </w:rPr>
              <w:t xml:space="preserve">Pos Surplus(defisit) dari Kegiatan Non Operasional terdiri dari pendapatan dan beban yang sifatnya </w:t>
            </w:r>
            <w:r>
              <w:rPr>
                <w:rFonts w:cstheme="minorHAnsi"/>
                <w:i/>
              </w:rPr>
              <w:t>tidak</w:t>
            </w:r>
            <w:r>
              <w:rPr>
                <w:rFonts w:cstheme="minorHAnsi"/>
              </w:rPr>
              <w:t xml:space="preserve"> rutin dan bukan merupakan tugas pokok dan fungsi entitas. Surplus(defisit) dari Kegiatan Non Operasional penggunaan alokasi belanja modal yang tidak menghasilkan aset tetap. </w:t>
            </w:r>
          </w:p>
        </w:tc>
      </w:tr>
      <w:tr w:rsidR="002E39C5" w:rsidTr="00CD5908">
        <w:trPr>
          <w:gridBefore w:val="1"/>
          <w:wBefore w:w="26" w:type="pct"/>
        </w:trPr>
        <w:tc>
          <w:tcPr>
            <w:tcW w:w="4974" w:type="pct"/>
            <w:gridSpan w:val="7"/>
          </w:tcPr>
          <w:p w:rsidR="002E39C5" w:rsidRDefault="002E39C5" w:rsidP="002479B7">
            <w:pPr>
              <w:pStyle w:val="Heading3"/>
              <w:numPr>
                <w:ilvl w:val="0"/>
                <w:numId w:val="50"/>
              </w:numPr>
              <w:spacing w:after="240"/>
              <w:outlineLvl w:val="2"/>
            </w:pPr>
            <w:bookmarkStart w:id="74" w:name="_Toc22281202"/>
            <w:r>
              <w:lastRenderedPageBreak/>
              <w:t>Pos Luar Biasa</w:t>
            </w:r>
            <w:bookmarkEnd w:id="74"/>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Beban Pos Luar Biasa : Rp</w:t>
            </w:r>
            <w:r>
              <w:rPr>
                <w:b/>
                <w:i/>
                <w:color w:val="1F497D" w:themeColor="text2"/>
                <w:sz w:val="16"/>
                <w:szCs w:val="16"/>
                <w:lang w:val="en-ID"/>
              </w:rPr>
              <w:t>0</w:t>
            </w:r>
            <w:r>
              <w:rPr>
                <w:b/>
                <w:i/>
                <w:color w:val="1F497D" w:themeColor="text2"/>
                <w:sz w:val="16"/>
                <w:szCs w:val="16"/>
              </w:rPr>
              <w:t xml:space="preserve">  </w:t>
            </w:r>
          </w:p>
        </w:tc>
        <w:tc>
          <w:tcPr>
            <w:tcW w:w="4320" w:type="pct"/>
            <w:gridSpan w:val="5"/>
          </w:tcPr>
          <w:p w:rsidR="002E39C5" w:rsidRDefault="002E39C5" w:rsidP="0063436E">
            <w:pPr>
              <w:spacing w:line="360" w:lineRule="auto"/>
              <w:jc w:val="both"/>
              <w:rPr>
                <w:rFonts w:cstheme="minorHAnsi"/>
              </w:rPr>
            </w:pPr>
            <w:r>
              <w:rPr>
                <w:rFonts w:cstheme="minorHAnsi"/>
              </w:rPr>
              <w:t xml:space="preserve">Pos Luar Biasa terdiri dari pendapatan dan beban yang sifatnya tidak sering terjadi, tidak dapat diramalkan dan berada di luar kendali entitas. </w:t>
            </w:r>
          </w:p>
        </w:tc>
      </w:tr>
      <w:tr w:rsidR="002E39C5" w:rsidTr="00CD5908">
        <w:trPr>
          <w:gridBefore w:val="1"/>
          <w:wBefore w:w="26" w:type="pct"/>
        </w:trPr>
        <w:tc>
          <w:tcPr>
            <w:tcW w:w="4974" w:type="pct"/>
            <w:gridSpan w:val="7"/>
          </w:tcPr>
          <w:p w:rsidR="002E39C5" w:rsidRDefault="002E39C5" w:rsidP="002479B7">
            <w:pPr>
              <w:pStyle w:val="Heading3"/>
              <w:numPr>
                <w:ilvl w:val="0"/>
                <w:numId w:val="51"/>
              </w:numPr>
              <w:outlineLvl w:val="2"/>
            </w:pPr>
            <w:bookmarkStart w:id="75" w:name="_Toc22281203"/>
            <w:r>
              <w:t>Penjelasan atas Pos-pos Laporan Perubahan Ekuitas</w:t>
            </w:r>
            <w:bookmarkEnd w:id="75"/>
          </w:p>
        </w:tc>
      </w:tr>
      <w:tr w:rsidR="002E39C5" w:rsidTr="00CD5908">
        <w:trPr>
          <w:gridBefore w:val="1"/>
          <w:wBefore w:w="26" w:type="pct"/>
        </w:trPr>
        <w:tc>
          <w:tcPr>
            <w:tcW w:w="4974" w:type="pct"/>
            <w:gridSpan w:val="7"/>
          </w:tcPr>
          <w:p w:rsidR="002E39C5" w:rsidRDefault="002E39C5" w:rsidP="002479B7">
            <w:pPr>
              <w:pStyle w:val="Heading3"/>
              <w:numPr>
                <w:ilvl w:val="0"/>
                <w:numId w:val="55"/>
              </w:numPr>
              <w:spacing w:after="240"/>
              <w:outlineLvl w:val="2"/>
            </w:pPr>
            <w:bookmarkStart w:id="76" w:name="_Toc22281204"/>
            <w:r>
              <w:t>Ekuitas Awal</w:t>
            </w:r>
            <w:bookmarkEnd w:id="76"/>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p>
        </w:tc>
        <w:tc>
          <w:tcPr>
            <w:tcW w:w="4320" w:type="pct"/>
            <w:gridSpan w:val="5"/>
          </w:tcPr>
          <w:p w:rsidR="002E39C5" w:rsidRPr="002968E1" w:rsidRDefault="002E39C5" w:rsidP="00D04BE0">
            <w:pPr>
              <w:spacing w:line="360" w:lineRule="auto"/>
              <w:jc w:val="both"/>
              <w:rPr>
                <w:rFonts w:cstheme="minorHAnsi"/>
                <w:lang w:val="en-ID"/>
              </w:rPr>
            </w:pPr>
            <w:r>
              <w:rPr>
                <w:rFonts w:cstheme="minorHAnsi"/>
              </w:rPr>
              <w:t xml:space="preserve">Nilai ekuitas pada tanggal </w:t>
            </w:r>
            <w:r>
              <w:rPr>
                <w:rFonts w:cstheme="minorHAnsi"/>
                <w:lang w:val="en-ID"/>
              </w:rPr>
              <w:t xml:space="preserve">1 Januari </w:t>
            </w:r>
            <w:r>
              <w:rPr>
                <w:rFonts w:cstheme="minorHAnsi"/>
              </w:rPr>
              <w:t>201</w:t>
            </w:r>
            <w:r w:rsidR="001D03DA">
              <w:rPr>
                <w:rFonts w:cstheme="minorHAnsi"/>
                <w:lang w:val="en-ID"/>
              </w:rPr>
              <w:t>9</w:t>
            </w:r>
            <w:r w:rsidR="001D03DA">
              <w:rPr>
                <w:rFonts w:cstheme="minorHAnsi"/>
              </w:rPr>
              <w:t xml:space="preserve"> dan 201</w:t>
            </w:r>
            <w:r w:rsidR="001D03DA">
              <w:rPr>
                <w:rFonts w:cstheme="minorHAnsi"/>
                <w:lang w:val="en-ID"/>
              </w:rPr>
              <w:t>8</w:t>
            </w:r>
            <w:r>
              <w:rPr>
                <w:rFonts w:cstheme="minorHAnsi"/>
              </w:rPr>
              <w:t xml:space="preserve"> masing-masing</w:t>
            </w:r>
            <w:r w:rsidR="001D03DA">
              <w:rPr>
                <w:rFonts w:cstheme="minorHAnsi"/>
                <w:lang w:val="en-ID"/>
              </w:rPr>
              <w:t xml:space="preserve"> Rp718.746 dan</w:t>
            </w:r>
            <w:r>
              <w:rPr>
                <w:rFonts w:cstheme="minorHAnsi"/>
              </w:rPr>
              <w:t xml:space="preserve"> Rp</w:t>
            </w:r>
            <w:r w:rsidR="001D03DA">
              <w:rPr>
                <w:rFonts w:cstheme="minorHAnsi"/>
                <w:lang w:val="en-ID"/>
              </w:rPr>
              <w:t>627.220</w:t>
            </w:r>
            <w:r>
              <w:rPr>
                <w:rFonts w:cstheme="minorHAnsi"/>
                <w:lang w:val="en-ID"/>
              </w:rPr>
              <w:t>.</w:t>
            </w:r>
            <w:r w:rsidR="001D03DA">
              <w:rPr>
                <w:rFonts w:cstheme="minorHAnsi"/>
                <w:lang w:val="en-ID"/>
              </w:rPr>
              <w:t xml:space="preserve"> </w:t>
            </w:r>
          </w:p>
        </w:tc>
      </w:tr>
      <w:tr w:rsidR="002E39C5" w:rsidTr="00CD5908">
        <w:trPr>
          <w:gridBefore w:val="1"/>
          <w:wBefore w:w="26" w:type="pct"/>
        </w:trPr>
        <w:tc>
          <w:tcPr>
            <w:tcW w:w="4974" w:type="pct"/>
            <w:gridSpan w:val="7"/>
          </w:tcPr>
          <w:p w:rsidR="002E39C5" w:rsidRDefault="002E39C5" w:rsidP="002479B7">
            <w:pPr>
              <w:pStyle w:val="Heading3"/>
              <w:numPr>
                <w:ilvl w:val="0"/>
                <w:numId w:val="55"/>
              </w:numPr>
              <w:spacing w:after="240"/>
              <w:outlineLvl w:val="2"/>
            </w:pPr>
            <w:bookmarkStart w:id="77" w:name="_Toc22281205"/>
            <w:r>
              <w:t>Surplus (defisit) LO</w:t>
            </w:r>
            <w:bookmarkEnd w:id="77"/>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p>
        </w:tc>
        <w:tc>
          <w:tcPr>
            <w:tcW w:w="4320" w:type="pct"/>
            <w:gridSpan w:val="5"/>
          </w:tcPr>
          <w:p w:rsidR="002E39C5" w:rsidRDefault="002E39C5" w:rsidP="00D96745">
            <w:pPr>
              <w:spacing w:line="360" w:lineRule="auto"/>
              <w:jc w:val="both"/>
              <w:rPr>
                <w:rFonts w:cstheme="minorHAnsi"/>
              </w:rPr>
            </w:pPr>
            <w:r>
              <w:rPr>
                <w:rFonts w:cstheme="minorHAnsi"/>
              </w:rPr>
              <w:t xml:space="preserve">Jumlah Defisit LO </w:t>
            </w:r>
            <w:r w:rsidR="001254CB">
              <w:rPr>
                <w:rFonts w:cstheme="minorHAnsi"/>
              </w:rPr>
              <w:t xml:space="preserve">untuk periode yang berakhir pada </w:t>
            </w:r>
            <w:r w:rsidR="00AE08DC">
              <w:rPr>
                <w:rFonts w:cstheme="minorHAnsi"/>
              </w:rPr>
              <w:t>30 Juni 2019 dan 2018</w:t>
            </w:r>
            <w:r>
              <w:rPr>
                <w:rFonts w:cstheme="minorHAnsi"/>
              </w:rPr>
              <w:t xml:space="preserve"> adalah sebesar Rp</w:t>
            </w:r>
            <w:r>
              <w:rPr>
                <w:rFonts w:cstheme="minorHAnsi"/>
                <w:lang w:val="en-ID"/>
              </w:rPr>
              <w:t>(</w:t>
            </w:r>
            <w:r w:rsidR="00D96745">
              <w:rPr>
                <w:rFonts w:cstheme="minorHAnsi"/>
                <w:lang w:val="en-ID"/>
              </w:rPr>
              <w:t>27.069.300</w:t>
            </w:r>
            <w:r>
              <w:rPr>
                <w:rFonts w:cstheme="minorHAnsi"/>
                <w:lang w:val="en-ID"/>
              </w:rPr>
              <w:t xml:space="preserve">) </w:t>
            </w:r>
            <w:r>
              <w:rPr>
                <w:rFonts w:cstheme="minorHAnsi"/>
              </w:rPr>
              <w:t>dan Rp</w:t>
            </w:r>
            <w:r>
              <w:rPr>
                <w:rFonts w:cstheme="minorHAnsi"/>
                <w:lang w:val="en-ID"/>
              </w:rPr>
              <w:t>(</w:t>
            </w:r>
            <w:r w:rsidR="00D96745">
              <w:rPr>
                <w:rFonts w:cstheme="minorHAnsi"/>
                <w:lang w:val="en-ID"/>
              </w:rPr>
              <w:t>139.104.920</w:t>
            </w:r>
            <w:r>
              <w:rPr>
                <w:rFonts w:cstheme="minorHAnsi"/>
                <w:lang w:val="en-ID"/>
              </w:rPr>
              <w:t>)</w:t>
            </w:r>
            <w:r>
              <w:rPr>
                <w:rFonts w:cstheme="minorHAnsi"/>
              </w:rPr>
              <w:t>. Defisit LO merupakan selisih kurang antara surplus/defisit kegiatan operasional, surplus/defisit kegiatan non operasional, dan pos luar biasa.</w:t>
            </w:r>
          </w:p>
        </w:tc>
      </w:tr>
      <w:tr w:rsidR="002E39C5" w:rsidTr="00CD5908">
        <w:trPr>
          <w:gridBefore w:val="1"/>
          <w:wBefore w:w="26" w:type="pct"/>
        </w:trPr>
        <w:tc>
          <w:tcPr>
            <w:tcW w:w="4974" w:type="pct"/>
            <w:gridSpan w:val="7"/>
          </w:tcPr>
          <w:p w:rsidR="002E39C5" w:rsidRDefault="002E39C5" w:rsidP="002479B7">
            <w:pPr>
              <w:pStyle w:val="Heading3"/>
              <w:numPr>
                <w:ilvl w:val="0"/>
                <w:numId w:val="55"/>
              </w:numPr>
              <w:spacing w:after="240"/>
              <w:outlineLvl w:val="2"/>
            </w:pPr>
            <w:bookmarkStart w:id="78" w:name="_Toc22281206"/>
            <w:r>
              <w:t>Penyesuaian Nilai Aset</w:t>
            </w:r>
            <w:bookmarkEnd w:id="78"/>
          </w:p>
        </w:tc>
      </w:tr>
      <w:tr w:rsidR="002E39C5" w:rsidTr="00CD5908">
        <w:trPr>
          <w:gridBefore w:val="1"/>
          <w:wBefore w:w="26" w:type="pct"/>
        </w:trPr>
        <w:tc>
          <w:tcPr>
            <w:tcW w:w="653" w:type="pct"/>
            <w:gridSpan w:val="2"/>
          </w:tcPr>
          <w:p w:rsidR="002E39C5" w:rsidRDefault="002E39C5" w:rsidP="0063436E"/>
        </w:tc>
        <w:tc>
          <w:tcPr>
            <w:tcW w:w="4320" w:type="pct"/>
            <w:gridSpan w:val="5"/>
          </w:tcPr>
          <w:p w:rsidR="002E39C5" w:rsidRDefault="002E39C5" w:rsidP="0063436E">
            <w:pPr>
              <w:spacing w:line="360" w:lineRule="auto"/>
              <w:jc w:val="both"/>
            </w:pPr>
            <w:r>
              <w:t xml:space="preserve">Nilai Penyesuaian Nilai Aset </w:t>
            </w:r>
            <w:r w:rsidR="001254CB">
              <w:t xml:space="preserve">untuk periode yang berakhir pada </w:t>
            </w:r>
            <w:r w:rsidR="00AE08DC">
              <w:t>30 Juni 2019 dan 2018</w:t>
            </w:r>
            <w:r>
              <w:rPr>
                <w:rFonts w:cstheme="minorHAnsi"/>
              </w:rPr>
              <w:t xml:space="preserve">  adalah sebesar Rp</w:t>
            </w:r>
            <w:r>
              <w:rPr>
                <w:rFonts w:cstheme="minorHAnsi"/>
                <w:lang w:val="en-ID"/>
              </w:rPr>
              <w:t xml:space="preserve">0 </w:t>
            </w:r>
            <w:r>
              <w:rPr>
                <w:rFonts w:cstheme="minorHAnsi"/>
              </w:rPr>
              <w:t>dan Rp</w:t>
            </w:r>
            <w:r>
              <w:rPr>
                <w:rFonts w:cstheme="minorHAnsi"/>
                <w:lang w:val="en-ID"/>
              </w:rPr>
              <w:t>0</w:t>
            </w:r>
            <w:r>
              <w:rPr>
                <w:rFonts w:cstheme="minorHAnsi"/>
              </w:rPr>
              <w:t>. Penyesuaian Nilai Aset merupakan hasil penyesuaian nilai persediaan akibat penerapan kebijakan harga perolehan akhir</w:t>
            </w:r>
          </w:p>
        </w:tc>
      </w:tr>
      <w:tr w:rsidR="002E39C5" w:rsidTr="00CD5908">
        <w:trPr>
          <w:gridBefore w:val="1"/>
          <w:wBefore w:w="26" w:type="pct"/>
        </w:trPr>
        <w:tc>
          <w:tcPr>
            <w:tcW w:w="4974" w:type="pct"/>
            <w:gridSpan w:val="7"/>
          </w:tcPr>
          <w:p w:rsidR="002E39C5" w:rsidRDefault="002E39C5" w:rsidP="002479B7">
            <w:pPr>
              <w:pStyle w:val="Heading3"/>
              <w:numPr>
                <w:ilvl w:val="0"/>
                <w:numId w:val="55"/>
              </w:numPr>
              <w:spacing w:after="240"/>
              <w:outlineLvl w:val="2"/>
            </w:pPr>
            <w:bookmarkStart w:id="79" w:name="_Toc22281207"/>
            <w:r>
              <w:t>Koreksi Nilai Persediaan</w:t>
            </w:r>
            <w:bookmarkEnd w:id="79"/>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p>
        </w:tc>
        <w:tc>
          <w:tcPr>
            <w:tcW w:w="4320" w:type="pct"/>
            <w:gridSpan w:val="5"/>
          </w:tcPr>
          <w:p w:rsidR="002E39C5" w:rsidRDefault="002E39C5" w:rsidP="0063436E">
            <w:pPr>
              <w:spacing w:line="360" w:lineRule="auto"/>
              <w:jc w:val="both"/>
              <w:rPr>
                <w:rFonts w:cstheme="minorHAnsi"/>
              </w:rPr>
            </w:pPr>
            <w:r>
              <w:rPr>
                <w:rFonts w:cstheme="minorHAnsi"/>
              </w:rPr>
              <w:t xml:space="preserve">Koreksi Nilai Persediaan mencerminkan koreksi atas nilai persediaan yang diakibatkan karena kesalahan dalam penilaian persediaan yang terjadi  pada periode sebelumnya. Koreksi nilai persediaan </w:t>
            </w:r>
            <w:r w:rsidR="001254CB">
              <w:rPr>
                <w:rFonts w:cstheme="minorHAnsi"/>
              </w:rPr>
              <w:t xml:space="preserve">untuk periode yang berakhir pada </w:t>
            </w:r>
            <w:r w:rsidR="00AE08DC">
              <w:rPr>
                <w:rFonts w:cstheme="minorHAnsi"/>
              </w:rPr>
              <w:t>30 Juni 2019 dan 2018</w:t>
            </w:r>
            <w:r>
              <w:rPr>
                <w:rFonts w:cstheme="minorHAnsi"/>
              </w:rPr>
              <w:t xml:space="preserve">  adalah masing-masing sebesar Rp</w:t>
            </w:r>
            <w:r>
              <w:rPr>
                <w:rFonts w:cstheme="minorHAnsi"/>
                <w:lang w:val="en-ID"/>
              </w:rPr>
              <w:t>0 d</w:t>
            </w:r>
            <w:r>
              <w:rPr>
                <w:rFonts w:cstheme="minorHAnsi"/>
              </w:rPr>
              <w:t>an Rp</w:t>
            </w:r>
            <w:r>
              <w:rPr>
                <w:rFonts w:cstheme="minorHAnsi"/>
                <w:lang w:val="en-ID"/>
              </w:rPr>
              <w:t>0</w:t>
            </w:r>
            <w:r>
              <w:rPr>
                <w:rFonts w:cstheme="minorHAnsi"/>
              </w:rPr>
              <w:t xml:space="preserve">. </w:t>
            </w:r>
          </w:p>
        </w:tc>
      </w:tr>
      <w:tr w:rsidR="002E39C5" w:rsidTr="00CD5908">
        <w:trPr>
          <w:gridBefore w:val="1"/>
          <w:wBefore w:w="26" w:type="pct"/>
        </w:trPr>
        <w:tc>
          <w:tcPr>
            <w:tcW w:w="4974" w:type="pct"/>
            <w:gridSpan w:val="7"/>
          </w:tcPr>
          <w:p w:rsidR="002E39C5" w:rsidRDefault="002E39C5" w:rsidP="002479B7">
            <w:pPr>
              <w:pStyle w:val="Heading3"/>
              <w:numPr>
                <w:ilvl w:val="0"/>
                <w:numId w:val="55"/>
              </w:numPr>
              <w:spacing w:after="240"/>
              <w:outlineLvl w:val="2"/>
            </w:pPr>
            <w:bookmarkStart w:id="80" w:name="_Toc22281208"/>
            <w:r>
              <w:t>Selisih Revaluasi Aset Tetap</w:t>
            </w:r>
            <w:bookmarkEnd w:id="80"/>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 xml:space="preserve"> .   </w:t>
            </w:r>
          </w:p>
        </w:tc>
        <w:tc>
          <w:tcPr>
            <w:tcW w:w="4320" w:type="pct"/>
            <w:gridSpan w:val="5"/>
          </w:tcPr>
          <w:p w:rsidR="002E39C5" w:rsidRDefault="002E39C5" w:rsidP="0063436E">
            <w:pPr>
              <w:spacing w:line="360" w:lineRule="auto"/>
              <w:jc w:val="both"/>
              <w:rPr>
                <w:rFonts w:cstheme="minorHAnsi"/>
              </w:rPr>
            </w:pPr>
            <w:r>
              <w:rPr>
                <w:rFonts w:cstheme="minorHAnsi"/>
              </w:rPr>
              <w:t xml:space="preserve">Selisih Revaluasi Aset Tetap merupakan selisih yang muncul pada saat dilakukan penilaian ulang aset tetap. Selisih Revaluasi Aset Tetap untuk periode yang berakhir pada  </w:t>
            </w:r>
            <w:r w:rsidR="00CD5908">
              <w:rPr>
                <w:rFonts w:cstheme="minorHAnsi"/>
              </w:rPr>
              <w:t>30 Juni 2019 dan 2018</w:t>
            </w:r>
            <w:r>
              <w:rPr>
                <w:rFonts w:cstheme="minorHAnsi"/>
              </w:rPr>
              <w:t xml:space="preserve">  adalah masing-masing sebesar Rp</w:t>
            </w:r>
            <w:r>
              <w:rPr>
                <w:rFonts w:cstheme="minorHAnsi"/>
                <w:lang w:val="en-ID"/>
              </w:rPr>
              <w:t>0</w:t>
            </w:r>
            <w:r>
              <w:rPr>
                <w:rFonts w:cstheme="minorHAnsi"/>
              </w:rPr>
              <w:t xml:space="preserve"> dan Rp</w:t>
            </w:r>
            <w:r>
              <w:rPr>
                <w:rFonts w:cstheme="minorHAnsi"/>
                <w:lang w:val="en-ID"/>
              </w:rPr>
              <w:t>0</w:t>
            </w:r>
            <w:r>
              <w:rPr>
                <w:rFonts w:cstheme="minorHAnsi"/>
              </w:rPr>
              <w:t xml:space="preserve">. </w:t>
            </w:r>
          </w:p>
        </w:tc>
      </w:tr>
      <w:tr w:rsidR="002E39C5" w:rsidTr="00CD5908">
        <w:trPr>
          <w:gridBefore w:val="1"/>
          <w:wBefore w:w="26" w:type="pct"/>
        </w:trPr>
        <w:tc>
          <w:tcPr>
            <w:tcW w:w="4974" w:type="pct"/>
            <w:gridSpan w:val="7"/>
          </w:tcPr>
          <w:p w:rsidR="002E39C5" w:rsidRDefault="002E39C5" w:rsidP="002479B7">
            <w:pPr>
              <w:pStyle w:val="Heading3"/>
              <w:numPr>
                <w:ilvl w:val="0"/>
                <w:numId w:val="55"/>
              </w:numPr>
              <w:spacing w:after="240"/>
              <w:outlineLvl w:val="2"/>
            </w:pPr>
            <w:bookmarkStart w:id="81" w:name="_Toc22281209"/>
            <w:r>
              <w:t>Koreksi Aset Tetap  Non Revaluasi</w:t>
            </w:r>
            <w:bookmarkEnd w:id="81"/>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r>
              <w:rPr>
                <w:b/>
                <w:i/>
                <w:color w:val="1F497D" w:themeColor="text2"/>
                <w:sz w:val="16"/>
                <w:szCs w:val="16"/>
              </w:rPr>
              <w:t xml:space="preserve"> .   </w:t>
            </w:r>
          </w:p>
        </w:tc>
        <w:tc>
          <w:tcPr>
            <w:tcW w:w="4320" w:type="pct"/>
            <w:gridSpan w:val="5"/>
          </w:tcPr>
          <w:p w:rsidR="002E39C5" w:rsidRPr="002968E1" w:rsidRDefault="002E39C5" w:rsidP="0063436E">
            <w:pPr>
              <w:autoSpaceDE w:val="0"/>
              <w:autoSpaceDN w:val="0"/>
              <w:adjustRightInd w:val="0"/>
              <w:spacing w:line="360" w:lineRule="auto"/>
              <w:jc w:val="both"/>
              <w:rPr>
                <w:rFonts w:cstheme="minorHAnsi"/>
                <w:lang w:val="en-ID"/>
              </w:rPr>
            </w:pPr>
            <w:r>
              <w:rPr>
                <w:rFonts w:cstheme="minorHAnsi"/>
              </w:rPr>
              <w:t xml:space="preserve">Koreksi Aset Tetap Non Revaluasi </w:t>
            </w:r>
            <w:r w:rsidR="001254CB">
              <w:rPr>
                <w:rFonts w:cstheme="minorHAnsi"/>
              </w:rPr>
              <w:t xml:space="preserve">untuk periode yang berakhir pada </w:t>
            </w:r>
            <w:r w:rsidR="00AE08DC">
              <w:rPr>
                <w:rFonts w:cstheme="minorHAnsi"/>
              </w:rPr>
              <w:t>30 Juni 2019 dan 2018</w:t>
            </w:r>
            <w:r>
              <w:rPr>
                <w:rFonts w:cstheme="minorHAnsi"/>
              </w:rPr>
              <w:t xml:space="preserve">   </w:t>
            </w:r>
            <w:r>
              <w:rPr>
                <w:rFonts w:cstheme="minorHAnsi"/>
              </w:rPr>
              <w:lastRenderedPageBreak/>
              <w:t>adalah masing-masing sebesar Rp</w:t>
            </w:r>
            <w:r>
              <w:rPr>
                <w:rFonts w:cstheme="minorHAnsi"/>
                <w:lang w:val="en-ID"/>
              </w:rPr>
              <w:t xml:space="preserve">0 </w:t>
            </w:r>
            <w:r>
              <w:rPr>
                <w:rFonts w:cstheme="minorHAnsi"/>
              </w:rPr>
              <w:t>dan Rp</w:t>
            </w:r>
            <w:r>
              <w:rPr>
                <w:rFonts w:cstheme="minorHAnsi"/>
                <w:lang w:val="en-ID"/>
              </w:rPr>
              <w:t>0</w:t>
            </w:r>
            <w:r>
              <w:rPr>
                <w:rFonts w:cstheme="minorHAnsi"/>
              </w:rPr>
              <w:t xml:space="preserve">. Koreksi ini berasal dari transaksi koreksi nilai aset tetap dan aset lainnya yang bukan karena revaluasi nilai. </w:t>
            </w:r>
          </w:p>
        </w:tc>
      </w:tr>
      <w:tr w:rsidR="002E39C5" w:rsidTr="00CD5908">
        <w:trPr>
          <w:gridBefore w:val="1"/>
          <w:wBefore w:w="26" w:type="pct"/>
        </w:trPr>
        <w:tc>
          <w:tcPr>
            <w:tcW w:w="4974" w:type="pct"/>
            <w:gridSpan w:val="7"/>
          </w:tcPr>
          <w:p w:rsidR="002E39C5" w:rsidRDefault="002E39C5" w:rsidP="002479B7">
            <w:pPr>
              <w:pStyle w:val="Heading3"/>
              <w:numPr>
                <w:ilvl w:val="0"/>
                <w:numId w:val="55"/>
              </w:numPr>
              <w:spacing w:after="240"/>
              <w:outlineLvl w:val="2"/>
            </w:pPr>
            <w:bookmarkStart w:id="82" w:name="_Toc22281210"/>
            <w:r>
              <w:lastRenderedPageBreak/>
              <w:t>Koreksi Lain-lain</w:t>
            </w:r>
            <w:bookmarkEnd w:id="82"/>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p>
        </w:tc>
        <w:tc>
          <w:tcPr>
            <w:tcW w:w="4320" w:type="pct"/>
            <w:gridSpan w:val="5"/>
          </w:tcPr>
          <w:p w:rsidR="002E39C5" w:rsidRPr="002968E1" w:rsidRDefault="002E39C5" w:rsidP="0063436E">
            <w:pPr>
              <w:autoSpaceDE w:val="0"/>
              <w:autoSpaceDN w:val="0"/>
              <w:adjustRightInd w:val="0"/>
              <w:spacing w:line="360" w:lineRule="auto"/>
              <w:jc w:val="both"/>
              <w:rPr>
                <w:rFonts w:cstheme="minorHAnsi"/>
                <w:lang w:val="en-ID"/>
              </w:rPr>
            </w:pPr>
            <w:r>
              <w:rPr>
                <w:rFonts w:cstheme="minorHAnsi"/>
              </w:rPr>
              <w:t xml:space="preserve">Koreksi Lain-lain </w:t>
            </w:r>
            <w:r w:rsidR="001254CB">
              <w:rPr>
                <w:rFonts w:cstheme="minorHAnsi"/>
              </w:rPr>
              <w:t>untuk periode yang berakhir pada 30 Juni 2019</w:t>
            </w:r>
            <w:r w:rsidR="001106DA">
              <w:rPr>
                <w:rFonts w:cstheme="minorHAnsi"/>
                <w:lang w:val="en-ID"/>
              </w:rPr>
              <w:t xml:space="preserve"> </w:t>
            </w:r>
            <w:r w:rsidR="001106DA">
              <w:rPr>
                <w:rFonts w:cstheme="minorHAnsi"/>
              </w:rPr>
              <w:t>dan 201</w:t>
            </w:r>
            <w:r w:rsidR="001106DA">
              <w:rPr>
                <w:rFonts w:cstheme="minorHAnsi"/>
                <w:lang w:val="en-ID"/>
              </w:rPr>
              <w:t>8</w:t>
            </w:r>
            <w:r>
              <w:rPr>
                <w:rFonts w:cstheme="minorHAnsi"/>
              </w:rPr>
              <w:t xml:space="preserve"> adalah masing-masing sebesar Rp</w:t>
            </w:r>
            <w:r>
              <w:rPr>
                <w:rFonts w:cstheme="minorHAnsi"/>
                <w:lang w:val="en-ID"/>
              </w:rPr>
              <w:t xml:space="preserve">0 </w:t>
            </w:r>
            <w:r>
              <w:rPr>
                <w:rFonts w:cstheme="minorHAnsi"/>
              </w:rPr>
              <w:t>dan Rp</w:t>
            </w:r>
            <w:r>
              <w:rPr>
                <w:rFonts w:cstheme="minorHAnsi"/>
                <w:lang w:val="en-ID"/>
              </w:rPr>
              <w:t>0</w:t>
            </w:r>
            <w:r>
              <w:rPr>
                <w:rFonts w:cstheme="minorHAnsi"/>
              </w:rPr>
              <w:t xml:space="preserve">. Koreksi ini merupakan koreksi selain yang terkait Barang Milik Negara, antara lain koreksi atas pendapatan, koreksi atas beban, koreksi atas hibah, piutang dan utang. </w:t>
            </w:r>
          </w:p>
        </w:tc>
      </w:tr>
      <w:tr w:rsidR="002E39C5" w:rsidTr="00CD5908">
        <w:trPr>
          <w:gridBefore w:val="1"/>
          <w:wBefore w:w="26" w:type="pct"/>
        </w:trPr>
        <w:tc>
          <w:tcPr>
            <w:tcW w:w="4974" w:type="pct"/>
            <w:gridSpan w:val="7"/>
          </w:tcPr>
          <w:p w:rsidR="002E39C5" w:rsidRDefault="002E39C5" w:rsidP="002479B7">
            <w:pPr>
              <w:pStyle w:val="Heading3"/>
              <w:numPr>
                <w:ilvl w:val="0"/>
                <w:numId w:val="55"/>
              </w:numPr>
              <w:spacing w:after="240"/>
              <w:outlineLvl w:val="2"/>
            </w:pPr>
            <w:r>
              <w:t xml:space="preserve"> </w:t>
            </w:r>
            <w:bookmarkStart w:id="83" w:name="_Toc22281211"/>
            <w:r>
              <w:t>Transaksi Antar Entitas</w:t>
            </w:r>
            <w:bookmarkEnd w:id="83"/>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p>
        </w:tc>
        <w:tc>
          <w:tcPr>
            <w:tcW w:w="4320" w:type="pct"/>
            <w:gridSpan w:val="5"/>
          </w:tcPr>
          <w:p w:rsidR="002E39C5" w:rsidRDefault="002E39C5" w:rsidP="0063436E">
            <w:pPr>
              <w:autoSpaceDE w:val="0"/>
              <w:autoSpaceDN w:val="0"/>
              <w:adjustRightInd w:val="0"/>
              <w:spacing w:line="360" w:lineRule="auto"/>
              <w:jc w:val="both"/>
              <w:rPr>
                <w:rFonts w:cstheme="minorHAnsi"/>
              </w:rPr>
            </w:pPr>
            <w:r>
              <w:rPr>
                <w:rFonts w:cstheme="minorHAnsi"/>
              </w:rPr>
              <w:t xml:space="preserve">Nilai Transaksi antar Entitas </w:t>
            </w:r>
            <w:r w:rsidR="001254CB">
              <w:rPr>
                <w:rFonts w:cstheme="minorHAnsi"/>
              </w:rPr>
              <w:t>untuk periode yang berakhir pada 30 Juni 2019</w:t>
            </w:r>
            <w:r w:rsidR="001106DA">
              <w:rPr>
                <w:rFonts w:cstheme="minorHAnsi"/>
                <w:lang w:val="en-ID"/>
              </w:rPr>
              <w:t xml:space="preserve"> </w:t>
            </w:r>
            <w:r w:rsidR="001106DA">
              <w:rPr>
                <w:rFonts w:cstheme="minorHAnsi"/>
              </w:rPr>
              <w:t>dan 201</w:t>
            </w:r>
            <w:r w:rsidR="001106DA">
              <w:rPr>
                <w:rFonts w:cstheme="minorHAnsi"/>
                <w:lang w:val="en-ID"/>
              </w:rPr>
              <w:t>8</w:t>
            </w:r>
            <w:r w:rsidR="001106DA">
              <w:rPr>
                <w:rFonts w:cstheme="minorHAnsi"/>
              </w:rPr>
              <w:t xml:space="preserve"> </w:t>
            </w:r>
            <w:r>
              <w:rPr>
                <w:rFonts w:cstheme="minorHAnsi"/>
              </w:rPr>
              <w:t>adalah masing-masing sebesar Rp</w:t>
            </w:r>
            <w:r w:rsidR="001106DA">
              <w:rPr>
                <w:rFonts w:cstheme="minorHAnsi"/>
                <w:lang w:val="en-ID"/>
              </w:rPr>
              <w:t>27.064.300 dan Rp139.196.446</w:t>
            </w:r>
            <w:r>
              <w:rPr>
                <w:rFonts w:cstheme="minorHAnsi"/>
              </w:rPr>
              <w:t xml:space="preserve">. </w:t>
            </w:r>
          </w:p>
          <w:p w:rsidR="002E39C5" w:rsidRDefault="002E39C5" w:rsidP="0063436E">
            <w:pPr>
              <w:autoSpaceDE w:val="0"/>
              <w:autoSpaceDN w:val="0"/>
              <w:adjustRightInd w:val="0"/>
              <w:spacing w:line="360" w:lineRule="auto"/>
              <w:jc w:val="both"/>
              <w:rPr>
                <w:rFonts w:cstheme="minorHAnsi"/>
              </w:rPr>
            </w:pPr>
            <w:r>
              <w:rPr>
                <w:rFonts w:cstheme="minorHAnsi"/>
              </w:rPr>
              <w:t xml:space="preserve">Transaksi antar Entitas adalah transaksi yang melibatkan dua atau lebih entitas yang berbeda baik internal KL, antar KL, antar BUN maupun KL dengan BUN. </w:t>
            </w:r>
          </w:p>
          <w:p w:rsidR="002E39C5" w:rsidRDefault="002E39C5" w:rsidP="0063436E">
            <w:pPr>
              <w:pStyle w:val="Caption"/>
              <w:keepNext/>
              <w:jc w:val="center"/>
              <w:rPr>
                <w:color w:val="1F497D" w:themeColor="text2"/>
                <w:lang w:val="en-ID"/>
              </w:rPr>
            </w:pPr>
          </w:p>
          <w:p w:rsidR="002E39C5" w:rsidRDefault="002E39C5" w:rsidP="0063436E">
            <w:pPr>
              <w:pStyle w:val="Caption"/>
              <w:keepNext/>
              <w:jc w:val="center"/>
              <w:rPr>
                <w:color w:val="1F497D" w:themeColor="text2"/>
              </w:rPr>
            </w:pPr>
            <w:r>
              <w:rPr>
                <w:color w:val="1F497D" w:themeColor="text2"/>
              </w:rPr>
              <w:t xml:space="preserve">Tabel 51  Rincian Nilai Transaksi antar Entitas </w:t>
            </w:r>
          </w:p>
          <w:p w:rsidR="002E39C5" w:rsidRDefault="002E39C5" w:rsidP="0063436E">
            <w:pPr>
              <w:pStyle w:val="Caption"/>
              <w:keepNext/>
              <w:jc w:val="center"/>
              <w:rPr>
                <w:color w:val="1F497D" w:themeColor="text2"/>
              </w:rPr>
            </w:pPr>
            <w:r>
              <w:rPr>
                <w:color w:val="1F497D" w:themeColor="text2"/>
              </w:rPr>
              <w:t xml:space="preserve"> per </w:t>
            </w:r>
            <w:r w:rsidR="000B11AA">
              <w:rPr>
                <w:color w:val="1F497D" w:themeColor="text2"/>
              </w:rPr>
              <w:t>30 Juni TA 2019</w:t>
            </w:r>
            <w:r>
              <w:rPr>
                <w:color w:val="1F497D" w:themeColor="text2"/>
              </w:rPr>
              <w:t xml:space="preserve">  </w:t>
            </w:r>
          </w:p>
          <w:p w:rsidR="002E39C5" w:rsidRDefault="002E39C5" w:rsidP="0063436E">
            <w:pPr>
              <w:pStyle w:val="Caption"/>
              <w:keepNext/>
              <w:ind w:left="709"/>
              <w:jc w:val="center"/>
              <w:rPr>
                <w:b w:val="0"/>
                <w:color w:val="1F497D" w:themeColor="text2"/>
              </w:rPr>
            </w:pPr>
            <w:r>
              <w:rPr>
                <w:i/>
                <w:color w:val="1F497D" w:themeColor="text2"/>
                <w:sz w:val="16"/>
              </w:rPr>
              <w:t>(dalam satuan Rupiah)</w:t>
            </w:r>
          </w:p>
          <w:p w:rsidR="002E39C5" w:rsidRPr="002E39C5" w:rsidRDefault="002E39C5" w:rsidP="0063436E">
            <w:pPr>
              <w:rPr>
                <w:sz w:val="6"/>
              </w:rPr>
            </w:pPr>
          </w:p>
          <w:tbl>
            <w:tblPr>
              <w:tblStyle w:val="ColorfulList-Accent5"/>
              <w:tblW w:w="2266" w:type="pct"/>
              <w:jc w:val="center"/>
              <w:tblLayout w:type="fixed"/>
              <w:tblLook w:val="04A0"/>
            </w:tblPr>
            <w:tblGrid>
              <w:gridCol w:w="2317"/>
              <w:gridCol w:w="1516"/>
            </w:tblGrid>
            <w:tr w:rsidR="002E39C5" w:rsidTr="0063436E">
              <w:trPr>
                <w:cnfStyle w:val="100000000000"/>
                <w:trHeight w:val="253"/>
                <w:jc w:val="center"/>
              </w:trPr>
              <w:tc>
                <w:tcPr>
                  <w:cnfStyle w:val="001000000000"/>
                  <w:tcW w:w="3022" w:type="pct"/>
                </w:tcPr>
                <w:p w:rsidR="002E39C5" w:rsidRDefault="002E39C5" w:rsidP="0063436E">
                  <w:pPr>
                    <w:pStyle w:val="BodyText3"/>
                    <w:spacing w:line="360" w:lineRule="auto"/>
                    <w:jc w:val="center"/>
                    <w:rPr>
                      <w:rFonts w:asciiTheme="minorHAnsi" w:hAnsiTheme="minorHAnsi" w:cstheme="minorHAnsi"/>
                    </w:rPr>
                  </w:pPr>
                  <w:r>
                    <w:rPr>
                      <w:rFonts w:asciiTheme="minorHAnsi" w:hAnsiTheme="minorHAnsi" w:cstheme="minorHAnsi"/>
                    </w:rPr>
                    <w:t>Transaksi antar Entitas</w:t>
                  </w:r>
                </w:p>
              </w:tc>
              <w:tc>
                <w:tcPr>
                  <w:tcW w:w="1978" w:type="pct"/>
                </w:tcPr>
                <w:p w:rsidR="002E39C5" w:rsidRDefault="002E39C5" w:rsidP="0063436E">
                  <w:pPr>
                    <w:pStyle w:val="BodyText3"/>
                    <w:spacing w:line="360" w:lineRule="auto"/>
                    <w:jc w:val="center"/>
                    <w:cnfStyle w:val="100000000000"/>
                    <w:rPr>
                      <w:rFonts w:asciiTheme="minorHAnsi" w:hAnsiTheme="minorHAnsi" w:cstheme="minorHAnsi"/>
                    </w:rPr>
                  </w:pPr>
                  <w:r>
                    <w:rPr>
                      <w:rFonts w:asciiTheme="minorHAnsi" w:hAnsiTheme="minorHAnsi" w:cstheme="minorHAnsi"/>
                    </w:rPr>
                    <w:t>Nilai</w:t>
                  </w:r>
                </w:p>
              </w:tc>
            </w:tr>
            <w:tr w:rsidR="002E39C5" w:rsidTr="0063436E">
              <w:trPr>
                <w:cnfStyle w:val="000000100000"/>
                <w:jc w:val="center"/>
              </w:trPr>
              <w:tc>
                <w:tcPr>
                  <w:cnfStyle w:val="001000000000"/>
                  <w:tcW w:w="3022" w:type="pct"/>
                </w:tcPr>
                <w:p w:rsidR="002E39C5" w:rsidRDefault="002E39C5" w:rsidP="0063436E">
                  <w:pPr>
                    <w:pStyle w:val="BodyText3"/>
                    <w:spacing w:line="360" w:lineRule="auto"/>
                    <w:ind w:left="-113"/>
                    <w:rPr>
                      <w:rFonts w:asciiTheme="minorHAnsi" w:hAnsiTheme="minorHAnsi" w:cstheme="minorHAnsi"/>
                    </w:rPr>
                  </w:pPr>
                  <w:r>
                    <w:rPr>
                      <w:rFonts w:asciiTheme="minorHAnsi" w:hAnsiTheme="minorHAnsi" w:cstheme="minorHAnsi"/>
                    </w:rPr>
                    <w:t>Diterima dari Entitas Lain</w:t>
                  </w:r>
                </w:p>
              </w:tc>
              <w:tc>
                <w:tcPr>
                  <w:tcW w:w="1978" w:type="pct"/>
                </w:tcPr>
                <w:p w:rsidR="002E39C5" w:rsidRDefault="001106DA" w:rsidP="001106DA">
                  <w:pPr>
                    <w:pStyle w:val="BodyText3"/>
                    <w:spacing w:line="360" w:lineRule="auto"/>
                    <w:jc w:val="right"/>
                    <w:cnfStyle w:val="000000100000"/>
                    <w:rPr>
                      <w:rFonts w:asciiTheme="minorHAnsi" w:hAnsiTheme="minorHAnsi" w:cstheme="minorHAnsi"/>
                      <w:b/>
                    </w:rPr>
                  </w:pPr>
                  <w:r>
                    <w:rPr>
                      <w:rFonts w:asciiTheme="minorHAnsi" w:hAnsiTheme="minorHAnsi" w:cstheme="minorHAnsi"/>
                      <w:b/>
                    </w:rPr>
                    <w:t>-230</w:t>
                  </w:r>
                  <w:r w:rsidR="002E39C5">
                    <w:rPr>
                      <w:rFonts w:asciiTheme="minorHAnsi" w:hAnsiTheme="minorHAnsi" w:cstheme="minorHAnsi"/>
                      <w:b/>
                    </w:rPr>
                    <w:t xml:space="preserve">.000 </w:t>
                  </w:r>
                </w:p>
              </w:tc>
            </w:tr>
            <w:tr w:rsidR="002E39C5" w:rsidTr="0063436E">
              <w:trPr>
                <w:cnfStyle w:val="000000010000"/>
                <w:jc w:val="center"/>
              </w:trPr>
              <w:tc>
                <w:tcPr>
                  <w:cnfStyle w:val="001000000000"/>
                  <w:tcW w:w="3022" w:type="pct"/>
                </w:tcPr>
                <w:p w:rsidR="002E39C5" w:rsidRDefault="002E39C5" w:rsidP="0063436E">
                  <w:pPr>
                    <w:pStyle w:val="BodyText3"/>
                    <w:spacing w:line="360" w:lineRule="auto"/>
                    <w:ind w:left="-128"/>
                    <w:rPr>
                      <w:rFonts w:asciiTheme="minorHAnsi" w:hAnsiTheme="minorHAnsi" w:cstheme="minorHAnsi"/>
                    </w:rPr>
                  </w:pPr>
                  <w:r>
                    <w:rPr>
                      <w:rFonts w:asciiTheme="minorHAnsi" w:hAnsiTheme="minorHAnsi" w:cstheme="minorHAnsi"/>
                    </w:rPr>
                    <w:t>Ditagihkan ke Entitas Lain</w:t>
                  </w:r>
                </w:p>
              </w:tc>
              <w:tc>
                <w:tcPr>
                  <w:tcW w:w="1978" w:type="pct"/>
                </w:tcPr>
                <w:p w:rsidR="002E39C5" w:rsidRDefault="001106DA" w:rsidP="0063436E">
                  <w:pPr>
                    <w:pStyle w:val="BodyText3"/>
                    <w:spacing w:line="360" w:lineRule="auto"/>
                    <w:jc w:val="right"/>
                    <w:cnfStyle w:val="000000010000"/>
                    <w:rPr>
                      <w:rFonts w:asciiTheme="minorHAnsi" w:hAnsiTheme="minorHAnsi" w:cstheme="minorHAnsi"/>
                      <w:b/>
                    </w:rPr>
                  </w:pPr>
                  <w:r>
                    <w:rPr>
                      <w:rFonts w:asciiTheme="minorHAnsi" w:hAnsiTheme="minorHAnsi" w:cstheme="minorHAnsi"/>
                      <w:b/>
                    </w:rPr>
                    <w:t>27.294.300</w:t>
                  </w:r>
                </w:p>
              </w:tc>
            </w:tr>
            <w:tr w:rsidR="002E39C5" w:rsidTr="0063436E">
              <w:trPr>
                <w:cnfStyle w:val="000000100000"/>
                <w:jc w:val="center"/>
              </w:trPr>
              <w:tc>
                <w:tcPr>
                  <w:cnfStyle w:val="001000000000"/>
                  <w:tcW w:w="3022" w:type="pct"/>
                </w:tcPr>
                <w:p w:rsidR="002E39C5" w:rsidRDefault="002E39C5" w:rsidP="0063436E">
                  <w:pPr>
                    <w:pStyle w:val="BodyText3"/>
                    <w:spacing w:line="360" w:lineRule="auto"/>
                    <w:ind w:left="-128"/>
                    <w:rPr>
                      <w:rFonts w:asciiTheme="minorHAnsi" w:hAnsiTheme="minorHAnsi" w:cstheme="minorHAnsi"/>
                    </w:rPr>
                  </w:pPr>
                  <w:r>
                    <w:rPr>
                      <w:rFonts w:asciiTheme="minorHAnsi" w:hAnsiTheme="minorHAnsi" w:cstheme="minorHAnsi"/>
                    </w:rPr>
                    <w:t>Transfer Masuk</w:t>
                  </w:r>
                </w:p>
              </w:tc>
              <w:tc>
                <w:tcPr>
                  <w:tcW w:w="1978" w:type="pct"/>
                </w:tcPr>
                <w:p w:rsidR="002E39C5" w:rsidRDefault="002E39C5" w:rsidP="0063436E">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2E39C5" w:rsidTr="0063436E">
              <w:trPr>
                <w:cnfStyle w:val="000000010000"/>
                <w:jc w:val="center"/>
              </w:trPr>
              <w:tc>
                <w:tcPr>
                  <w:cnfStyle w:val="001000000000"/>
                  <w:tcW w:w="3022" w:type="pct"/>
                </w:tcPr>
                <w:p w:rsidR="002E39C5" w:rsidRDefault="002E39C5" w:rsidP="0063436E">
                  <w:pPr>
                    <w:pStyle w:val="BodyText3"/>
                    <w:spacing w:line="360" w:lineRule="auto"/>
                    <w:ind w:left="-128"/>
                    <w:rPr>
                      <w:rFonts w:asciiTheme="minorHAnsi" w:hAnsiTheme="minorHAnsi" w:cstheme="minorHAnsi"/>
                    </w:rPr>
                  </w:pPr>
                  <w:r>
                    <w:rPr>
                      <w:rFonts w:asciiTheme="minorHAnsi" w:hAnsiTheme="minorHAnsi" w:cstheme="minorHAnsi"/>
                    </w:rPr>
                    <w:t>Transfer Keluar</w:t>
                  </w:r>
                </w:p>
              </w:tc>
              <w:tc>
                <w:tcPr>
                  <w:tcW w:w="1978" w:type="pct"/>
                </w:tcPr>
                <w:p w:rsidR="002E39C5" w:rsidRDefault="002E39C5" w:rsidP="0063436E">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2E39C5" w:rsidTr="0063436E">
              <w:trPr>
                <w:cnfStyle w:val="000000100000"/>
                <w:jc w:val="center"/>
              </w:trPr>
              <w:tc>
                <w:tcPr>
                  <w:cnfStyle w:val="001000000000"/>
                  <w:tcW w:w="3022" w:type="pct"/>
                </w:tcPr>
                <w:p w:rsidR="002E39C5" w:rsidRDefault="002E39C5" w:rsidP="0063436E">
                  <w:pPr>
                    <w:pStyle w:val="BodyText3"/>
                    <w:spacing w:line="360" w:lineRule="auto"/>
                    <w:ind w:left="-128"/>
                    <w:rPr>
                      <w:rFonts w:asciiTheme="minorHAnsi" w:hAnsiTheme="minorHAnsi" w:cstheme="minorHAnsi"/>
                    </w:rPr>
                  </w:pPr>
                  <w:r>
                    <w:rPr>
                      <w:rFonts w:asciiTheme="minorHAnsi" w:hAnsiTheme="minorHAnsi" w:cstheme="minorHAnsi"/>
                    </w:rPr>
                    <w:t>Pengesahan Hibah Langsung</w:t>
                  </w:r>
                </w:p>
              </w:tc>
              <w:tc>
                <w:tcPr>
                  <w:tcW w:w="1978" w:type="pct"/>
                </w:tcPr>
                <w:p w:rsidR="002E39C5" w:rsidRDefault="002E39C5" w:rsidP="0063436E">
                  <w:pPr>
                    <w:pStyle w:val="BodyText3"/>
                    <w:spacing w:line="360" w:lineRule="auto"/>
                    <w:jc w:val="right"/>
                    <w:cnfStyle w:val="000000100000"/>
                    <w:rPr>
                      <w:rFonts w:asciiTheme="minorHAnsi" w:hAnsiTheme="minorHAnsi" w:cstheme="minorHAnsi"/>
                      <w:b/>
                    </w:rPr>
                  </w:pPr>
                  <w:r>
                    <w:rPr>
                      <w:rFonts w:asciiTheme="minorHAnsi" w:hAnsiTheme="minorHAnsi" w:cstheme="minorHAnsi"/>
                      <w:b/>
                    </w:rPr>
                    <w:t>0</w:t>
                  </w:r>
                </w:p>
              </w:tc>
            </w:tr>
            <w:tr w:rsidR="002E39C5" w:rsidTr="0063436E">
              <w:trPr>
                <w:cnfStyle w:val="000000010000"/>
                <w:jc w:val="center"/>
              </w:trPr>
              <w:tc>
                <w:tcPr>
                  <w:cnfStyle w:val="001000000000"/>
                  <w:tcW w:w="3022" w:type="pct"/>
                </w:tcPr>
                <w:p w:rsidR="002E39C5" w:rsidRDefault="002E39C5" w:rsidP="0063436E">
                  <w:pPr>
                    <w:pStyle w:val="BodyText3"/>
                    <w:spacing w:line="360" w:lineRule="auto"/>
                    <w:ind w:left="-128"/>
                    <w:rPr>
                      <w:rFonts w:asciiTheme="minorHAnsi" w:hAnsiTheme="minorHAnsi" w:cstheme="minorHAnsi"/>
                    </w:rPr>
                  </w:pPr>
                  <w:r>
                    <w:rPr>
                      <w:rFonts w:asciiTheme="minorHAnsi" w:hAnsiTheme="minorHAnsi" w:cstheme="minorHAnsi"/>
                    </w:rPr>
                    <w:t>Pengesahan Pengembalian hibah Langsung</w:t>
                  </w:r>
                </w:p>
              </w:tc>
              <w:tc>
                <w:tcPr>
                  <w:tcW w:w="1978" w:type="pct"/>
                </w:tcPr>
                <w:p w:rsidR="002E39C5" w:rsidRDefault="002E39C5" w:rsidP="0063436E">
                  <w:pPr>
                    <w:pStyle w:val="BodyText3"/>
                    <w:spacing w:line="360" w:lineRule="auto"/>
                    <w:jc w:val="right"/>
                    <w:cnfStyle w:val="000000010000"/>
                    <w:rPr>
                      <w:rFonts w:asciiTheme="minorHAnsi" w:hAnsiTheme="minorHAnsi" w:cstheme="minorHAnsi"/>
                      <w:b/>
                    </w:rPr>
                  </w:pPr>
                  <w:r>
                    <w:rPr>
                      <w:rFonts w:asciiTheme="minorHAnsi" w:hAnsiTheme="minorHAnsi" w:cstheme="minorHAnsi"/>
                      <w:b/>
                    </w:rPr>
                    <w:t>0</w:t>
                  </w:r>
                </w:p>
              </w:tc>
            </w:tr>
            <w:tr w:rsidR="002E39C5" w:rsidTr="0063436E">
              <w:trPr>
                <w:cnfStyle w:val="000000100000"/>
                <w:jc w:val="center"/>
              </w:trPr>
              <w:tc>
                <w:tcPr>
                  <w:cnfStyle w:val="001000000000"/>
                  <w:tcW w:w="3022" w:type="pct"/>
                  <w:shd w:val="clear" w:color="auto" w:fill="1F497D" w:themeFill="text2"/>
                </w:tcPr>
                <w:p w:rsidR="002E39C5" w:rsidRDefault="002E39C5" w:rsidP="0063436E">
                  <w:pPr>
                    <w:pStyle w:val="BodyText3"/>
                    <w:spacing w:line="360" w:lineRule="auto"/>
                    <w:ind w:left="-113"/>
                    <w:jc w:val="center"/>
                    <w:rPr>
                      <w:rFonts w:asciiTheme="minorHAnsi" w:hAnsiTheme="minorHAnsi" w:cstheme="minorHAnsi"/>
                      <w:b w:val="0"/>
                      <w:color w:val="FFFFFF" w:themeColor="background1"/>
                    </w:rPr>
                  </w:pPr>
                  <w:r>
                    <w:rPr>
                      <w:rFonts w:asciiTheme="minorHAnsi" w:hAnsiTheme="minorHAnsi" w:cstheme="minorHAnsi"/>
                      <w:color w:val="FFFFFF" w:themeColor="background1"/>
                    </w:rPr>
                    <w:t>Jumlah</w:t>
                  </w:r>
                </w:p>
              </w:tc>
              <w:tc>
                <w:tcPr>
                  <w:tcW w:w="1978" w:type="pct"/>
                  <w:shd w:val="clear" w:color="auto" w:fill="1F497D" w:themeFill="text2"/>
                </w:tcPr>
                <w:p w:rsidR="002E39C5" w:rsidRDefault="00224BF1" w:rsidP="0063436E">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fldChar w:fldCharType="begin"/>
                  </w:r>
                  <w:r w:rsidR="002E39C5">
                    <w:rPr>
                      <w:rFonts w:asciiTheme="minorHAnsi" w:hAnsiTheme="minorHAnsi" w:cstheme="minorHAnsi"/>
                      <w:b/>
                      <w:color w:val="FFFFFF" w:themeColor="background1"/>
                    </w:rPr>
                    <w:instrText xml:space="preserve"> =SUM(ABOVE) </w:instrText>
                  </w:r>
                  <w:r>
                    <w:rPr>
                      <w:rFonts w:asciiTheme="minorHAnsi" w:hAnsiTheme="minorHAnsi" w:cstheme="minorHAnsi"/>
                      <w:b/>
                      <w:color w:val="FFFFFF" w:themeColor="background1"/>
                    </w:rPr>
                    <w:fldChar w:fldCharType="separate"/>
                  </w:r>
                  <w:r w:rsidR="001106DA">
                    <w:rPr>
                      <w:rFonts w:asciiTheme="minorHAnsi" w:hAnsiTheme="minorHAnsi" w:cstheme="minorHAnsi"/>
                      <w:b/>
                      <w:noProof/>
                      <w:color w:val="FFFFFF" w:themeColor="background1"/>
                    </w:rPr>
                    <w:t>27.064.300</w:t>
                  </w:r>
                  <w:r>
                    <w:rPr>
                      <w:rFonts w:asciiTheme="minorHAnsi" w:hAnsiTheme="minorHAnsi" w:cstheme="minorHAnsi"/>
                      <w:b/>
                      <w:color w:val="FFFFFF" w:themeColor="background1"/>
                    </w:rPr>
                    <w:fldChar w:fldCharType="end"/>
                  </w:r>
                </w:p>
              </w:tc>
            </w:tr>
          </w:tbl>
          <w:p w:rsidR="002E39C5" w:rsidRDefault="002E39C5" w:rsidP="0063436E">
            <w:pPr>
              <w:autoSpaceDE w:val="0"/>
              <w:autoSpaceDN w:val="0"/>
              <w:adjustRightInd w:val="0"/>
              <w:spacing w:line="360" w:lineRule="auto"/>
              <w:jc w:val="both"/>
              <w:rPr>
                <w:rFonts w:cstheme="minorHAnsi"/>
              </w:rPr>
            </w:pPr>
          </w:p>
        </w:tc>
      </w:tr>
      <w:tr w:rsidR="002E39C5" w:rsidTr="00CD5908">
        <w:trPr>
          <w:gridBefore w:val="1"/>
          <w:wBefore w:w="26" w:type="pct"/>
        </w:trPr>
        <w:tc>
          <w:tcPr>
            <w:tcW w:w="4974" w:type="pct"/>
            <w:gridSpan w:val="7"/>
          </w:tcPr>
          <w:p w:rsidR="002E39C5" w:rsidRDefault="002E39C5" w:rsidP="002479B7">
            <w:pPr>
              <w:pStyle w:val="Heading3"/>
              <w:numPr>
                <w:ilvl w:val="0"/>
                <w:numId w:val="55"/>
              </w:numPr>
              <w:spacing w:after="240"/>
              <w:outlineLvl w:val="2"/>
            </w:pPr>
            <w:bookmarkStart w:id="84" w:name="_Toc22281212"/>
            <w:r>
              <w:t>Diterima dari Entitas Lain (DDEL)/Ditagihkan ke Entitas Lain (DKEL)</w:t>
            </w:r>
            <w:bookmarkEnd w:id="84"/>
          </w:p>
        </w:tc>
      </w:tr>
      <w:tr w:rsidR="002E39C5" w:rsidTr="00CD5908">
        <w:trPr>
          <w:gridBefore w:val="1"/>
          <w:wBefore w:w="26" w:type="pct"/>
        </w:trPr>
        <w:tc>
          <w:tcPr>
            <w:tcW w:w="653" w:type="pct"/>
            <w:gridSpan w:val="2"/>
          </w:tcPr>
          <w:p w:rsidR="002E39C5" w:rsidRDefault="002E39C5" w:rsidP="0063436E">
            <w:pPr>
              <w:jc w:val="right"/>
              <w:rPr>
                <w:b/>
                <w:i/>
                <w:color w:val="1F497D" w:themeColor="text2"/>
                <w:sz w:val="16"/>
                <w:szCs w:val="16"/>
              </w:rPr>
            </w:pPr>
          </w:p>
        </w:tc>
        <w:tc>
          <w:tcPr>
            <w:tcW w:w="4320" w:type="pct"/>
            <w:gridSpan w:val="5"/>
          </w:tcPr>
          <w:p w:rsidR="002E39C5" w:rsidRPr="00BE484E" w:rsidRDefault="002E39C5" w:rsidP="001106DA">
            <w:pPr>
              <w:spacing w:line="360" w:lineRule="auto"/>
              <w:jc w:val="both"/>
              <w:rPr>
                <w:rFonts w:cstheme="minorHAnsi"/>
                <w:lang w:val="en-ID"/>
              </w:rPr>
            </w:pPr>
            <w:r>
              <w:rPr>
                <w:rFonts w:cstheme="minorHAnsi"/>
              </w:rPr>
              <w:t xml:space="preserve">Diterima dari Entitas Lain/Ditagihkan ke Entitas Lain merupakan transaksi antar entitas atas pendapatan dan belanja pada KL yang melibatkan kas negara (BUN). Pada periode hingga 30 Juni </w:t>
            </w:r>
            <w:r w:rsidR="001106DA">
              <w:rPr>
                <w:rFonts w:cstheme="minorHAnsi"/>
              </w:rPr>
              <w:t>201</w:t>
            </w:r>
            <w:r w:rsidR="001106DA">
              <w:rPr>
                <w:rFonts w:cstheme="minorHAnsi"/>
                <w:lang w:val="en-ID"/>
              </w:rPr>
              <w:t>9</w:t>
            </w:r>
            <w:r>
              <w:rPr>
                <w:rFonts w:cstheme="minorHAnsi"/>
              </w:rPr>
              <w:t>, DDEL sebesar Rp</w:t>
            </w:r>
            <w:r w:rsidR="001106DA">
              <w:rPr>
                <w:rFonts w:cstheme="minorHAnsi"/>
                <w:lang w:val="en-ID"/>
              </w:rPr>
              <w:t>230</w:t>
            </w:r>
            <w:r>
              <w:rPr>
                <w:rFonts w:cstheme="minorHAnsi"/>
                <w:lang w:val="en-ID"/>
              </w:rPr>
              <w:t xml:space="preserve">.000 </w:t>
            </w:r>
            <w:r>
              <w:rPr>
                <w:rFonts w:cstheme="minorHAnsi"/>
              </w:rPr>
              <w:t>sedangkan DKEL sebesar Rp</w:t>
            </w:r>
            <w:r w:rsidR="001106DA">
              <w:rPr>
                <w:rFonts w:cstheme="minorHAnsi"/>
                <w:lang w:val="en-ID"/>
              </w:rPr>
              <w:t>27.294.300</w:t>
            </w:r>
            <w:r>
              <w:rPr>
                <w:rFonts w:cstheme="minorHAnsi"/>
              </w:rPr>
              <w:t>.</w:t>
            </w:r>
          </w:p>
        </w:tc>
      </w:tr>
    </w:tbl>
    <w:tbl>
      <w:tblPr>
        <w:tblStyle w:val="TableGrid1"/>
        <w:tblW w:w="5251" w:type="pct"/>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11"/>
        <w:gridCol w:w="8664"/>
      </w:tblGrid>
      <w:tr w:rsidR="002E39C5" w:rsidRPr="00727DCE" w:rsidTr="0063436E">
        <w:tc>
          <w:tcPr>
            <w:tcW w:w="5000" w:type="pct"/>
            <w:gridSpan w:val="2"/>
          </w:tcPr>
          <w:p w:rsidR="002E39C5" w:rsidRPr="00727DCE" w:rsidRDefault="002E39C5" w:rsidP="002479B7">
            <w:pPr>
              <w:pStyle w:val="Heading3"/>
              <w:numPr>
                <w:ilvl w:val="0"/>
                <w:numId w:val="55"/>
              </w:numPr>
              <w:spacing w:after="240"/>
              <w:outlineLvl w:val="2"/>
              <w:rPr>
                <w:lang w:val="en-ID"/>
              </w:rPr>
            </w:pPr>
            <w:bookmarkStart w:id="85" w:name="_Toc22281213"/>
            <w:r>
              <w:t>Transfer Masuk/Transfer Keluar</w:t>
            </w:r>
            <w:bookmarkEnd w:id="85"/>
          </w:p>
        </w:tc>
      </w:tr>
      <w:tr w:rsidR="002E39C5" w:rsidTr="0063436E">
        <w:tc>
          <w:tcPr>
            <w:tcW w:w="657" w:type="pct"/>
          </w:tcPr>
          <w:p w:rsidR="002E39C5" w:rsidRDefault="002E39C5" w:rsidP="0063436E">
            <w:pPr>
              <w:jc w:val="right"/>
              <w:rPr>
                <w:b/>
                <w:i/>
                <w:color w:val="1F497D" w:themeColor="text2"/>
                <w:sz w:val="16"/>
                <w:szCs w:val="16"/>
              </w:rPr>
            </w:pPr>
          </w:p>
        </w:tc>
        <w:tc>
          <w:tcPr>
            <w:tcW w:w="4343" w:type="pct"/>
          </w:tcPr>
          <w:p w:rsidR="002E39C5" w:rsidRPr="00B61F68" w:rsidRDefault="002E39C5" w:rsidP="001106DA">
            <w:pPr>
              <w:spacing w:line="360" w:lineRule="auto"/>
              <w:jc w:val="both"/>
              <w:rPr>
                <w:rFonts w:cstheme="minorHAnsi"/>
                <w:lang w:val="en-ID"/>
              </w:rPr>
            </w:pPr>
            <w:r>
              <w:rPr>
                <w:rFonts w:cstheme="minorHAnsi"/>
                <w:lang w:val="en-ID"/>
              </w:rPr>
              <w:t xml:space="preserve">Transfer Masuk/ Transfer Keluar merupakan perpindahan asset/ kewajiban dari satu entitas </w:t>
            </w:r>
            <w:r>
              <w:rPr>
                <w:rFonts w:cstheme="minorHAnsi"/>
                <w:lang w:val="en-ID"/>
              </w:rPr>
              <w:lastRenderedPageBreak/>
              <w:t xml:space="preserve">ke entitas lain pada internal KL, antar KL, dan antara KL dengan BA-BUN. Transfer Masuk sampai dengan tanggal </w:t>
            </w:r>
            <w:r w:rsidR="000B11AA">
              <w:rPr>
                <w:rFonts w:cstheme="minorHAnsi"/>
                <w:lang w:val="en-ID"/>
              </w:rPr>
              <w:t>30 Juni 2019</w:t>
            </w:r>
            <w:r>
              <w:rPr>
                <w:rFonts w:cstheme="minorHAnsi"/>
                <w:lang w:val="en-ID"/>
              </w:rPr>
              <w:t xml:space="preserve"> sebesar Rp0, sedangkan Transfer Keluar sampai dengan tanggal 3</w:t>
            </w:r>
            <w:r w:rsidR="001106DA">
              <w:rPr>
                <w:rFonts w:cstheme="minorHAnsi"/>
                <w:lang w:val="en-ID"/>
              </w:rPr>
              <w:t xml:space="preserve">0 Juni 2019 </w:t>
            </w:r>
            <w:r>
              <w:rPr>
                <w:rFonts w:cstheme="minorHAnsi"/>
                <w:lang w:val="en-ID"/>
              </w:rPr>
              <w:t>sebesar Rp0.</w:t>
            </w:r>
          </w:p>
        </w:tc>
      </w:tr>
    </w:tbl>
    <w:tbl>
      <w:tblPr>
        <w:tblStyle w:val="TableGrid"/>
        <w:tblW w:w="5255" w:type="pct"/>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12"/>
        <w:gridCol w:w="8644"/>
        <w:gridCol w:w="26"/>
      </w:tblGrid>
      <w:tr w:rsidR="002E39C5" w:rsidTr="0063436E">
        <w:tc>
          <w:tcPr>
            <w:tcW w:w="5000" w:type="pct"/>
            <w:gridSpan w:val="3"/>
          </w:tcPr>
          <w:p w:rsidR="002E39C5" w:rsidRDefault="002E39C5" w:rsidP="002479B7">
            <w:pPr>
              <w:pStyle w:val="Heading3"/>
              <w:numPr>
                <w:ilvl w:val="0"/>
                <w:numId w:val="55"/>
              </w:numPr>
              <w:spacing w:after="240"/>
              <w:outlineLvl w:val="2"/>
            </w:pPr>
            <w:bookmarkStart w:id="86" w:name="_Toc22281214"/>
            <w:r>
              <w:rPr>
                <w:lang w:val="en-ID"/>
              </w:rPr>
              <w:lastRenderedPageBreak/>
              <w:t>Pengesahan Hibah Langsung</w:t>
            </w:r>
            <w:bookmarkEnd w:id="86"/>
          </w:p>
        </w:tc>
      </w:tr>
      <w:tr w:rsidR="002E39C5" w:rsidTr="0063436E">
        <w:tc>
          <w:tcPr>
            <w:tcW w:w="657" w:type="pct"/>
          </w:tcPr>
          <w:p w:rsidR="002E39C5" w:rsidRDefault="002E39C5" w:rsidP="0063436E">
            <w:pPr>
              <w:jc w:val="right"/>
              <w:rPr>
                <w:b/>
                <w:i/>
                <w:color w:val="1F497D" w:themeColor="text2"/>
                <w:sz w:val="16"/>
                <w:szCs w:val="16"/>
              </w:rPr>
            </w:pPr>
          </w:p>
        </w:tc>
        <w:tc>
          <w:tcPr>
            <w:tcW w:w="4343" w:type="pct"/>
            <w:gridSpan w:val="2"/>
          </w:tcPr>
          <w:p w:rsidR="002E39C5" w:rsidRDefault="002E39C5" w:rsidP="0063436E">
            <w:pPr>
              <w:spacing w:line="360" w:lineRule="auto"/>
              <w:jc w:val="both"/>
              <w:rPr>
                <w:rFonts w:cstheme="minorHAnsi"/>
              </w:rPr>
            </w:pPr>
            <w:r>
              <w:rPr>
                <w:rFonts w:cstheme="minorHAnsi"/>
              </w:rPr>
              <w:t>Pengesahan Hibah Langsung merupakan transaksi atas pencatatan hibah langsung KL dalam bentuk kas, barang maupun jasa sedangkan pencatatan pendapatan hibah dilakukan oleh BA-BUN. Pengesahan Hibah Langsung sampai d</w:t>
            </w:r>
            <w:r w:rsidR="001106DA">
              <w:rPr>
                <w:rFonts w:cstheme="minorHAnsi"/>
              </w:rPr>
              <w:t>engan tanggal 30 Juni 201</w:t>
            </w:r>
            <w:r w:rsidR="001106DA">
              <w:rPr>
                <w:rFonts w:cstheme="minorHAnsi"/>
                <w:lang w:val="en-ID"/>
              </w:rPr>
              <w:t>9</w:t>
            </w:r>
            <w:r>
              <w:rPr>
                <w:rFonts w:cstheme="minorHAnsi"/>
              </w:rPr>
              <w:t xml:space="preserve"> sebesar </w:t>
            </w:r>
            <w:r>
              <w:rPr>
                <w:rFonts w:cstheme="minorHAnsi"/>
                <w:lang w:val="en-ID"/>
              </w:rPr>
              <w:t xml:space="preserve">Rp0 </w:t>
            </w:r>
            <w:r>
              <w:rPr>
                <w:rFonts w:cstheme="minorHAnsi"/>
              </w:rPr>
              <w:t xml:space="preserve">dari total </w:t>
            </w:r>
            <w:r>
              <w:rPr>
                <w:rFonts w:cstheme="minorHAnsi"/>
                <w:lang w:val="en-ID"/>
              </w:rPr>
              <w:t xml:space="preserve">Rp0 </w:t>
            </w:r>
            <w:r>
              <w:rPr>
                <w:rFonts w:cstheme="minorHAnsi"/>
              </w:rPr>
              <w:t>yan</w:t>
            </w:r>
            <w:r w:rsidR="001106DA">
              <w:rPr>
                <w:rFonts w:cstheme="minorHAnsi"/>
              </w:rPr>
              <w:t>g diterima sepanjang tahun 201</w:t>
            </w:r>
            <w:r w:rsidR="001106DA">
              <w:rPr>
                <w:rFonts w:cstheme="minorHAnsi"/>
                <w:lang w:val="en-ID"/>
              </w:rPr>
              <w:t>9</w:t>
            </w:r>
            <w:r>
              <w:rPr>
                <w:rFonts w:cstheme="minorHAnsi"/>
              </w:rPr>
              <w:t>.</w:t>
            </w:r>
          </w:p>
          <w:p w:rsidR="002E39C5" w:rsidRDefault="002E39C5" w:rsidP="0063436E">
            <w:pPr>
              <w:spacing w:line="360" w:lineRule="auto"/>
              <w:jc w:val="both"/>
              <w:rPr>
                <w:rFonts w:cstheme="minorHAnsi"/>
              </w:rPr>
            </w:pPr>
            <w:r>
              <w:rPr>
                <w:rFonts w:cstheme="minorHAnsi"/>
              </w:rPr>
              <w:t>Pengesahan Pengembalian Hibah Langsung merupakan transaksi atas pencatatan pengembalian hibah langsung entitas. Pengesahan Pengembalian Hibah Langsung sampai dengan</w:t>
            </w:r>
            <w:r w:rsidR="001106DA">
              <w:rPr>
                <w:rFonts w:cstheme="minorHAnsi"/>
              </w:rPr>
              <w:t xml:space="preserve"> tanggal 30 Juni 201</w:t>
            </w:r>
            <w:r w:rsidR="001106DA">
              <w:rPr>
                <w:rFonts w:cstheme="minorHAnsi"/>
                <w:lang w:val="en-ID"/>
              </w:rPr>
              <w:t>9</w:t>
            </w:r>
            <w:r>
              <w:rPr>
                <w:rFonts w:cstheme="minorHAnsi"/>
              </w:rPr>
              <w:t xml:space="preserve"> adalah Rp0.</w:t>
            </w:r>
          </w:p>
          <w:p w:rsidR="002E39C5" w:rsidRDefault="002E39C5" w:rsidP="0063436E">
            <w:pPr>
              <w:spacing w:line="360" w:lineRule="auto"/>
              <w:jc w:val="both"/>
              <w:rPr>
                <w:rFonts w:cstheme="minorHAnsi"/>
              </w:rPr>
            </w:pPr>
            <w:r>
              <w:rPr>
                <w:rFonts w:cstheme="minorHAnsi"/>
              </w:rPr>
              <w:t>Rincian pe</w:t>
            </w:r>
            <w:r w:rsidR="001106DA">
              <w:rPr>
                <w:rFonts w:cstheme="minorHAnsi"/>
              </w:rPr>
              <w:t>ngesahan Hibah untuk tahun 201</w:t>
            </w:r>
            <w:r w:rsidR="001106DA">
              <w:rPr>
                <w:rFonts w:cstheme="minorHAnsi"/>
                <w:lang w:val="en-ID"/>
              </w:rPr>
              <w:t>9</w:t>
            </w:r>
            <w:r>
              <w:rPr>
                <w:rFonts w:cstheme="minorHAnsi"/>
              </w:rPr>
              <w:t xml:space="preserve"> adalah sebagai berikut:</w:t>
            </w:r>
          </w:p>
          <w:tbl>
            <w:tblPr>
              <w:tblStyle w:val="MediumShading1-Accent11"/>
              <w:tblW w:w="0" w:type="auto"/>
              <w:tblLayout w:type="fixed"/>
              <w:tblLook w:val="04A0"/>
            </w:tblPr>
            <w:tblGrid>
              <w:gridCol w:w="515"/>
              <w:gridCol w:w="3701"/>
              <w:gridCol w:w="2109"/>
              <w:gridCol w:w="2109"/>
            </w:tblGrid>
            <w:tr w:rsidR="002E39C5" w:rsidTr="0063436E">
              <w:trPr>
                <w:cnfStyle w:val="100000000000"/>
              </w:trPr>
              <w:tc>
                <w:tcPr>
                  <w:cnfStyle w:val="001000000000"/>
                  <w:tcW w:w="515" w:type="dxa"/>
                </w:tcPr>
                <w:p w:rsidR="002E39C5" w:rsidRDefault="002E39C5" w:rsidP="0063436E">
                  <w:pPr>
                    <w:jc w:val="both"/>
                    <w:rPr>
                      <w:rFonts w:cstheme="minorHAnsi"/>
                      <w:sz w:val="16"/>
                      <w:szCs w:val="16"/>
                    </w:rPr>
                  </w:pPr>
                  <w:r>
                    <w:rPr>
                      <w:rFonts w:cstheme="minorHAnsi"/>
                      <w:sz w:val="16"/>
                      <w:szCs w:val="16"/>
                    </w:rPr>
                    <w:t>No</w:t>
                  </w:r>
                </w:p>
              </w:tc>
              <w:tc>
                <w:tcPr>
                  <w:tcW w:w="3701" w:type="dxa"/>
                </w:tcPr>
                <w:p w:rsidR="002E39C5" w:rsidRDefault="002E39C5" w:rsidP="0063436E">
                  <w:pPr>
                    <w:jc w:val="both"/>
                    <w:cnfStyle w:val="100000000000"/>
                    <w:rPr>
                      <w:rFonts w:cstheme="minorHAnsi"/>
                      <w:sz w:val="16"/>
                      <w:szCs w:val="16"/>
                    </w:rPr>
                  </w:pPr>
                  <w:r>
                    <w:rPr>
                      <w:rFonts w:cstheme="minorHAnsi"/>
                      <w:sz w:val="16"/>
                      <w:szCs w:val="16"/>
                    </w:rPr>
                    <w:t>Pemberi Hibah</w:t>
                  </w:r>
                </w:p>
              </w:tc>
              <w:tc>
                <w:tcPr>
                  <w:tcW w:w="2109" w:type="dxa"/>
                </w:tcPr>
                <w:p w:rsidR="002E39C5" w:rsidRDefault="002E39C5" w:rsidP="0063436E">
                  <w:pPr>
                    <w:jc w:val="both"/>
                    <w:cnfStyle w:val="100000000000"/>
                    <w:rPr>
                      <w:rFonts w:cstheme="minorHAnsi"/>
                      <w:sz w:val="16"/>
                      <w:szCs w:val="16"/>
                    </w:rPr>
                  </w:pPr>
                  <w:r>
                    <w:rPr>
                      <w:rFonts w:cstheme="minorHAnsi"/>
                      <w:sz w:val="16"/>
                      <w:szCs w:val="16"/>
                    </w:rPr>
                    <w:t>Bentuk Hibah</w:t>
                  </w:r>
                </w:p>
              </w:tc>
              <w:tc>
                <w:tcPr>
                  <w:tcW w:w="2109" w:type="dxa"/>
                </w:tcPr>
                <w:p w:rsidR="002E39C5" w:rsidRDefault="002E39C5" w:rsidP="0063436E">
                  <w:pPr>
                    <w:jc w:val="both"/>
                    <w:cnfStyle w:val="100000000000"/>
                    <w:rPr>
                      <w:rFonts w:cstheme="minorHAnsi"/>
                      <w:sz w:val="16"/>
                      <w:szCs w:val="16"/>
                    </w:rPr>
                  </w:pPr>
                  <w:r>
                    <w:rPr>
                      <w:rFonts w:cstheme="minorHAnsi"/>
                      <w:sz w:val="16"/>
                      <w:szCs w:val="16"/>
                    </w:rPr>
                    <w:t>Nilai Hibah</w:t>
                  </w:r>
                </w:p>
              </w:tc>
            </w:tr>
            <w:tr w:rsidR="002E39C5" w:rsidTr="0063436E">
              <w:trPr>
                <w:cnfStyle w:val="000000100000"/>
              </w:trPr>
              <w:tc>
                <w:tcPr>
                  <w:cnfStyle w:val="001000000000"/>
                  <w:tcW w:w="515" w:type="dxa"/>
                </w:tcPr>
                <w:p w:rsidR="002E39C5" w:rsidRDefault="002E39C5" w:rsidP="0063436E">
                  <w:pPr>
                    <w:jc w:val="both"/>
                    <w:rPr>
                      <w:rFonts w:cstheme="minorHAnsi"/>
                      <w:sz w:val="16"/>
                      <w:szCs w:val="16"/>
                    </w:rPr>
                  </w:pPr>
                  <w:r>
                    <w:rPr>
                      <w:rFonts w:cstheme="minorHAnsi"/>
                      <w:sz w:val="16"/>
                      <w:szCs w:val="16"/>
                    </w:rPr>
                    <w:t>1</w:t>
                  </w:r>
                </w:p>
              </w:tc>
              <w:tc>
                <w:tcPr>
                  <w:tcW w:w="3701" w:type="dxa"/>
                </w:tcPr>
                <w:p w:rsidR="002E39C5" w:rsidRPr="001106DA" w:rsidRDefault="001106DA" w:rsidP="0063436E">
                  <w:pPr>
                    <w:jc w:val="both"/>
                    <w:cnfStyle w:val="000000100000"/>
                    <w:rPr>
                      <w:rFonts w:cstheme="minorHAnsi"/>
                      <w:b/>
                      <w:sz w:val="16"/>
                      <w:szCs w:val="16"/>
                      <w:lang w:val="en-ID"/>
                    </w:rPr>
                  </w:pPr>
                  <w:r>
                    <w:rPr>
                      <w:rFonts w:cstheme="minorHAnsi"/>
                      <w:b/>
                      <w:sz w:val="16"/>
                      <w:szCs w:val="16"/>
                      <w:lang w:val="en-ID"/>
                    </w:rPr>
                    <w:t>NIHIL</w:t>
                  </w:r>
                </w:p>
              </w:tc>
              <w:tc>
                <w:tcPr>
                  <w:tcW w:w="2109" w:type="dxa"/>
                </w:tcPr>
                <w:p w:rsidR="002E39C5" w:rsidRDefault="002E39C5" w:rsidP="0063436E">
                  <w:pPr>
                    <w:jc w:val="both"/>
                    <w:cnfStyle w:val="000000100000"/>
                    <w:rPr>
                      <w:rFonts w:cstheme="minorHAnsi"/>
                      <w:b/>
                      <w:sz w:val="16"/>
                      <w:szCs w:val="16"/>
                    </w:rPr>
                  </w:pPr>
                  <w:r>
                    <w:rPr>
                      <w:rFonts w:cstheme="minorHAnsi"/>
                      <w:b/>
                      <w:sz w:val="16"/>
                      <w:szCs w:val="16"/>
                    </w:rPr>
                    <w:t>Uang</w:t>
                  </w:r>
                </w:p>
              </w:tc>
              <w:tc>
                <w:tcPr>
                  <w:tcW w:w="2109" w:type="dxa"/>
                </w:tcPr>
                <w:p w:rsidR="002E39C5" w:rsidRPr="001106DA" w:rsidRDefault="001106DA" w:rsidP="0063436E">
                  <w:pPr>
                    <w:jc w:val="both"/>
                    <w:cnfStyle w:val="000000100000"/>
                    <w:rPr>
                      <w:rFonts w:cstheme="minorHAnsi"/>
                      <w:b/>
                      <w:sz w:val="16"/>
                      <w:szCs w:val="16"/>
                      <w:lang w:val="en-ID"/>
                    </w:rPr>
                  </w:pPr>
                  <w:r>
                    <w:rPr>
                      <w:rFonts w:cstheme="minorHAnsi"/>
                      <w:b/>
                      <w:sz w:val="16"/>
                      <w:szCs w:val="16"/>
                      <w:lang w:val="en-ID"/>
                    </w:rPr>
                    <w:t>0</w:t>
                  </w:r>
                </w:p>
              </w:tc>
            </w:tr>
            <w:tr w:rsidR="002E39C5" w:rsidTr="0063436E">
              <w:trPr>
                <w:cnfStyle w:val="000000010000"/>
              </w:trPr>
              <w:tc>
                <w:tcPr>
                  <w:cnfStyle w:val="001000000000"/>
                  <w:tcW w:w="515" w:type="dxa"/>
                </w:tcPr>
                <w:p w:rsidR="002E39C5" w:rsidRDefault="002E39C5" w:rsidP="0063436E">
                  <w:pPr>
                    <w:jc w:val="both"/>
                    <w:rPr>
                      <w:rFonts w:cstheme="minorHAnsi"/>
                      <w:sz w:val="16"/>
                      <w:szCs w:val="16"/>
                    </w:rPr>
                  </w:pPr>
                  <w:r>
                    <w:rPr>
                      <w:rFonts w:cstheme="minorHAnsi"/>
                      <w:sz w:val="16"/>
                      <w:szCs w:val="16"/>
                    </w:rPr>
                    <w:t>2</w:t>
                  </w:r>
                </w:p>
              </w:tc>
              <w:tc>
                <w:tcPr>
                  <w:tcW w:w="3701" w:type="dxa"/>
                </w:tcPr>
                <w:p w:rsidR="002E39C5" w:rsidRPr="00E12EEE" w:rsidRDefault="00E12EEE" w:rsidP="0063436E">
                  <w:pPr>
                    <w:jc w:val="both"/>
                    <w:cnfStyle w:val="000000010000"/>
                    <w:rPr>
                      <w:rFonts w:cstheme="minorHAnsi"/>
                      <w:b/>
                      <w:sz w:val="16"/>
                      <w:szCs w:val="16"/>
                      <w:lang w:val="en-ID"/>
                    </w:rPr>
                  </w:pPr>
                  <w:r>
                    <w:rPr>
                      <w:rFonts w:cstheme="minorHAnsi"/>
                      <w:b/>
                      <w:sz w:val="16"/>
                      <w:szCs w:val="16"/>
                      <w:lang w:val="en-ID"/>
                    </w:rPr>
                    <w:t>NIHIL</w:t>
                  </w:r>
                </w:p>
              </w:tc>
              <w:tc>
                <w:tcPr>
                  <w:tcW w:w="2109" w:type="dxa"/>
                </w:tcPr>
                <w:p w:rsidR="002E39C5" w:rsidRDefault="002E39C5" w:rsidP="0063436E">
                  <w:pPr>
                    <w:jc w:val="both"/>
                    <w:cnfStyle w:val="000000010000"/>
                    <w:rPr>
                      <w:rFonts w:cstheme="minorHAnsi"/>
                      <w:b/>
                      <w:sz w:val="16"/>
                      <w:szCs w:val="16"/>
                    </w:rPr>
                  </w:pPr>
                  <w:r>
                    <w:rPr>
                      <w:rFonts w:cstheme="minorHAnsi"/>
                      <w:b/>
                      <w:sz w:val="16"/>
                      <w:szCs w:val="16"/>
                    </w:rPr>
                    <w:t>Barang</w:t>
                  </w:r>
                </w:p>
              </w:tc>
              <w:tc>
                <w:tcPr>
                  <w:tcW w:w="2109" w:type="dxa"/>
                </w:tcPr>
                <w:p w:rsidR="002E39C5" w:rsidRPr="001106DA" w:rsidRDefault="001106DA" w:rsidP="0063436E">
                  <w:pPr>
                    <w:jc w:val="both"/>
                    <w:cnfStyle w:val="000000010000"/>
                    <w:rPr>
                      <w:rFonts w:cstheme="minorHAnsi"/>
                      <w:b/>
                      <w:sz w:val="16"/>
                      <w:szCs w:val="16"/>
                      <w:lang w:val="en-ID"/>
                    </w:rPr>
                  </w:pPr>
                  <w:r>
                    <w:rPr>
                      <w:rFonts w:cstheme="minorHAnsi"/>
                      <w:b/>
                      <w:sz w:val="16"/>
                      <w:szCs w:val="16"/>
                      <w:lang w:val="en-ID"/>
                    </w:rPr>
                    <w:t>0</w:t>
                  </w:r>
                </w:p>
              </w:tc>
            </w:tr>
          </w:tbl>
          <w:p w:rsidR="002E39C5" w:rsidRPr="00B61F68" w:rsidRDefault="002E39C5" w:rsidP="0063436E">
            <w:pPr>
              <w:spacing w:line="360" w:lineRule="auto"/>
              <w:jc w:val="both"/>
              <w:rPr>
                <w:rFonts w:cstheme="minorHAnsi"/>
                <w:lang w:val="en-ID"/>
              </w:rPr>
            </w:pPr>
          </w:p>
        </w:tc>
      </w:tr>
      <w:tr w:rsidR="002E39C5" w:rsidTr="0063436E">
        <w:trPr>
          <w:gridAfter w:val="1"/>
          <w:wAfter w:w="13" w:type="pct"/>
        </w:trPr>
        <w:tc>
          <w:tcPr>
            <w:tcW w:w="4987" w:type="pct"/>
            <w:gridSpan w:val="2"/>
          </w:tcPr>
          <w:p w:rsidR="002E39C5" w:rsidRDefault="002E39C5" w:rsidP="002479B7">
            <w:pPr>
              <w:pStyle w:val="Heading3"/>
              <w:numPr>
                <w:ilvl w:val="0"/>
                <w:numId w:val="55"/>
              </w:numPr>
              <w:spacing w:after="240"/>
              <w:outlineLvl w:val="2"/>
            </w:pPr>
            <w:bookmarkStart w:id="87" w:name="_Toc22281215"/>
            <w:r>
              <w:t>Ekuitas Akhir</w:t>
            </w:r>
            <w:bookmarkEnd w:id="87"/>
          </w:p>
        </w:tc>
      </w:tr>
      <w:tr w:rsidR="002E39C5" w:rsidTr="0063436E">
        <w:trPr>
          <w:gridAfter w:val="1"/>
          <w:wAfter w:w="13" w:type="pct"/>
        </w:trPr>
        <w:tc>
          <w:tcPr>
            <w:tcW w:w="4987" w:type="pct"/>
            <w:gridSpan w:val="2"/>
          </w:tcPr>
          <w:p w:rsidR="002E39C5" w:rsidRPr="00B61F68" w:rsidRDefault="002E39C5" w:rsidP="009D6574">
            <w:pPr>
              <w:spacing w:line="360" w:lineRule="auto"/>
              <w:ind w:left="1440"/>
              <w:jc w:val="both"/>
              <w:rPr>
                <w:rFonts w:cstheme="minorHAnsi"/>
                <w:lang w:val="en-ID"/>
              </w:rPr>
            </w:pPr>
            <w:r>
              <w:rPr>
                <w:rFonts w:cstheme="minorHAnsi"/>
              </w:rPr>
              <w:t xml:space="preserve">Nilai Ekuitas </w:t>
            </w:r>
            <w:r w:rsidR="001254CB">
              <w:rPr>
                <w:rFonts w:cstheme="minorHAnsi"/>
              </w:rPr>
              <w:t xml:space="preserve">untuk periode yang berakhir pada </w:t>
            </w:r>
            <w:r w:rsidR="00AE08DC">
              <w:rPr>
                <w:rFonts w:cstheme="minorHAnsi"/>
              </w:rPr>
              <w:t>30 Juni 2019 dan 2018</w:t>
            </w:r>
            <w:r w:rsidR="00E12EEE">
              <w:rPr>
                <w:rFonts w:cstheme="minorHAnsi"/>
                <w:lang w:val="en-ID"/>
              </w:rPr>
              <w:t xml:space="preserve"> </w:t>
            </w:r>
            <w:r>
              <w:rPr>
                <w:rFonts w:cstheme="minorHAnsi"/>
              </w:rPr>
              <w:t>adalah masing-masing sebesar Rp</w:t>
            </w:r>
            <w:r w:rsidR="00E12EEE">
              <w:rPr>
                <w:rFonts w:cstheme="minorHAnsi"/>
                <w:lang w:val="en-ID"/>
              </w:rPr>
              <w:t>713.746 dan Rp718.746.</w:t>
            </w:r>
            <w:r>
              <w:rPr>
                <w:rFonts w:cstheme="minorHAnsi"/>
              </w:rPr>
              <w:t xml:space="preserve"> </w:t>
            </w:r>
          </w:p>
        </w:tc>
      </w:tr>
      <w:tr w:rsidR="002E39C5" w:rsidTr="0063436E">
        <w:tc>
          <w:tcPr>
            <w:tcW w:w="657" w:type="pct"/>
          </w:tcPr>
          <w:p w:rsidR="002E39C5" w:rsidRPr="00B61F68" w:rsidRDefault="002E39C5" w:rsidP="0063436E">
            <w:pPr>
              <w:rPr>
                <w:b/>
                <w:i/>
                <w:color w:val="1F497D" w:themeColor="text2"/>
                <w:sz w:val="16"/>
                <w:szCs w:val="16"/>
                <w:lang w:val="en-ID"/>
              </w:rPr>
            </w:pPr>
          </w:p>
        </w:tc>
        <w:tc>
          <w:tcPr>
            <w:tcW w:w="4343" w:type="pct"/>
            <w:gridSpan w:val="2"/>
          </w:tcPr>
          <w:p w:rsidR="002E39C5" w:rsidRPr="00B61F68" w:rsidRDefault="002E39C5" w:rsidP="0063436E">
            <w:pPr>
              <w:spacing w:line="360" w:lineRule="auto"/>
              <w:jc w:val="both"/>
              <w:rPr>
                <w:rFonts w:cstheme="minorHAnsi"/>
                <w:lang w:val="en-ID"/>
              </w:rPr>
            </w:pPr>
          </w:p>
        </w:tc>
      </w:tr>
    </w:tbl>
    <w:p w:rsidR="002E39C5" w:rsidRDefault="002E39C5" w:rsidP="002479B7">
      <w:pPr>
        <w:pStyle w:val="Heading2"/>
        <w:numPr>
          <w:ilvl w:val="0"/>
          <w:numId w:val="51"/>
        </w:numPr>
        <w:spacing w:after="240"/>
      </w:pPr>
      <w:bookmarkStart w:id="88" w:name="_Toc379358489"/>
      <w:bookmarkStart w:id="89" w:name="_Toc22281216"/>
      <w:r>
        <w:t>Pengungkapan Penting Lainnya</w:t>
      </w:r>
      <w:bookmarkEnd w:id="88"/>
      <w:bookmarkEnd w:id="89"/>
    </w:p>
    <w:p w:rsidR="002E39C5" w:rsidRDefault="002E39C5" w:rsidP="002479B7">
      <w:pPr>
        <w:pStyle w:val="Heading3"/>
        <w:numPr>
          <w:ilvl w:val="0"/>
          <w:numId w:val="54"/>
        </w:numPr>
        <w:spacing w:after="240"/>
      </w:pPr>
      <w:bookmarkStart w:id="90" w:name="_Toc379358490"/>
      <w:bookmarkStart w:id="91" w:name="_Toc22281217"/>
      <w:r>
        <w:t>Kejadian-kejadian Penting setelah Tanggal Neraca</w:t>
      </w:r>
      <w:bookmarkEnd w:id="90"/>
      <w:bookmarkEnd w:id="91"/>
    </w:p>
    <w:p w:rsidR="002E39C5" w:rsidRPr="00B61F68" w:rsidRDefault="002E39C5" w:rsidP="002E39C5">
      <w:pPr>
        <w:spacing w:line="360" w:lineRule="auto"/>
        <w:ind w:left="720" w:firstLine="720"/>
        <w:rPr>
          <w:lang w:val="en-ID"/>
        </w:rPr>
      </w:pPr>
      <w:r>
        <w:rPr>
          <w:lang w:val="en-ID"/>
        </w:rPr>
        <w:t>Tidak terdapat kejadian penting setelah tanggal neraca yang layak untuk disajikan dalam laporan keuangan ini.</w:t>
      </w:r>
    </w:p>
    <w:p w:rsidR="002E39C5" w:rsidRDefault="002E39C5" w:rsidP="002479B7">
      <w:pPr>
        <w:pStyle w:val="Heading3"/>
        <w:numPr>
          <w:ilvl w:val="0"/>
          <w:numId w:val="54"/>
        </w:numPr>
        <w:spacing w:after="240"/>
      </w:pPr>
      <w:bookmarkStart w:id="92" w:name="_Toc379358491"/>
      <w:bookmarkStart w:id="93" w:name="_Toc22281218"/>
      <w:r>
        <w:t>Pengungkapan Lain-lain</w:t>
      </w:r>
      <w:bookmarkEnd w:id="92"/>
      <w:bookmarkEnd w:id="93"/>
    </w:p>
    <w:p w:rsidR="002E39C5" w:rsidRDefault="002E39C5" w:rsidP="002479B7">
      <w:pPr>
        <w:pStyle w:val="Heading4"/>
        <w:numPr>
          <w:ilvl w:val="0"/>
          <w:numId w:val="53"/>
        </w:numPr>
        <w:pBdr>
          <w:bottom w:val="dotted" w:sz="2" w:space="1" w:color="4F81BD" w:themeColor="accent1"/>
        </w:pBdr>
        <w:spacing w:after="240"/>
      </w:pPr>
      <w:r>
        <w:t>Temuan dan Tindak lanjut Temuan BPK</w:t>
      </w:r>
    </w:p>
    <w:p w:rsidR="002E39C5" w:rsidRDefault="002E39C5" w:rsidP="002E39C5">
      <w:pPr>
        <w:spacing w:after="240" w:line="360" w:lineRule="auto"/>
        <w:ind w:left="1080" w:firstLine="360"/>
        <w:jc w:val="both"/>
        <w:rPr>
          <w:rFonts w:cstheme="minorHAnsi"/>
          <w:lang w:val="en-ID"/>
        </w:rPr>
      </w:pPr>
      <w:r>
        <w:rPr>
          <w:rFonts w:cstheme="minorHAnsi"/>
          <w:lang w:val="en-ID"/>
        </w:rPr>
        <w:t>Tidak terdapat temuan atas BPK dan tindak lanjutnya yang dapat diungkapkan pada laporan keuangan ini.</w:t>
      </w:r>
    </w:p>
    <w:p w:rsidR="002E39C5" w:rsidRDefault="002E39C5" w:rsidP="002479B7">
      <w:pPr>
        <w:pStyle w:val="Heading4"/>
        <w:numPr>
          <w:ilvl w:val="0"/>
          <w:numId w:val="53"/>
        </w:numPr>
        <w:pBdr>
          <w:bottom w:val="dotted" w:sz="2" w:space="1" w:color="4F81BD" w:themeColor="accent1"/>
        </w:pBdr>
        <w:spacing w:after="240"/>
      </w:pPr>
      <w:r>
        <w:lastRenderedPageBreak/>
        <w:t>Informasi Pendapatan dan Belanja secara Akrual</w:t>
      </w:r>
    </w:p>
    <w:p w:rsidR="002E39C5" w:rsidRPr="002F22EE" w:rsidRDefault="002E39C5" w:rsidP="002E39C5">
      <w:pPr>
        <w:spacing w:after="240" w:line="360" w:lineRule="auto"/>
        <w:ind w:left="1080" w:firstLine="360"/>
        <w:jc w:val="both"/>
        <w:rPr>
          <w:rFonts w:cstheme="minorHAnsi"/>
          <w:lang w:val="en-ID"/>
        </w:rPr>
      </w:pPr>
      <w:r>
        <w:rPr>
          <w:rFonts w:cstheme="minorHAnsi"/>
          <w:lang w:val="en-ID"/>
        </w:rPr>
        <w:t>Tidak terdapat informasi pendapatan dan belanja secara akrual yang dapat diungkapkan pada laporan k</w:t>
      </w:r>
      <w:r w:rsidR="00E12EEE">
        <w:rPr>
          <w:rFonts w:cstheme="minorHAnsi"/>
          <w:lang w:val="en-ID"/>
        </w:rPr>
        <w:t>e</w:t>
      </w:r>
      <w:r>
        <w:rPr>
          <w:rFonts w:cstheme="minorHAnsi"/>
          <w:lang w:val="en-ID"/>
        </w:rPr>
        <w:t>uangan ini.</w:t>
      </w:r>
    </w:p>
    <w:p w:rsidR="002E39C5" w:rsidRDefault="002E39C5" w:rsidP="002479B7">
      <w:pPr>
        <w:pStyle w:val="Heading4"/>
        <w:numPr>
          <w:ilvl w:val="0"/>
          <w:numId w:val="53"/>
        </w:numPr>
        <w:pBdr>
          <w:bottom w:val="dotted" w:sz="2" w:space="1" w:color="4F81BD" w:themeColor="accent1"/>
        </w:pBdr>
        <w:spacing w:after="240"/>
      </w:pPr>
      <w:r>
        <w:t>Rekening Pemerintah</w:t>
      </w:r>
    </w:p>
    <w:p w:rsidR="002E39C5" w:rsidRDefault="002E39C5" w:rsidP="002E39C5">
      <w:pPr>
        <w:spacing w:after="0" w:line="360" w:lineRule="auto"/>
        <w:ind w:left="1077" w:firstLine="357"/>
        <w:jc w:val="both"/>
        <w:rPr>
          <w:rFonts w:cstheme="minorHAnsi"/>
          <w:lang w:val="en-ID"/>
        </w:rPr>
      </w:pPr>
      <w:r>
        <w:rPr>
          <w:rFonts w:cstheme="minorHAnsi"/>
        </w:rPr>
        <w:t>Rekening pemerintah yang digunakan dalam kegiatan operasional Pengadilan Tinggi Agama Nusa Tenggara Barat adalah:</w:t>
      </w:r>
    </w:p>
    <w:p w:rsidR="002E39C5" w:rsidRPr="00F454CA" w:rsidRDefault="002E39C5" w:rsidP="002479B7">
      <w:pPr>
        <w:pStyle w:val="ListParagraph"/>
        <w:numPr>
          <w:ilvl w:val="3"/>
          <w:numId w:val="56"/>
        </w:numPr>
        <w:tabs>
          <w:tab w:val="clear" w:pos="2880"/>
        </w:tabs>
        <w:spacing w:after="240" w:line="360" w:lineRule="auto"/>
        <w:ind w:left="1560"/>
        <w:jc w:val="both"/>
        <w:rPr>
          <w:rFonts w:cstheme="minorHAnsi"/>
        </w:rPr>
      </w:pPr>
      <w:r w:rsidRPr="00F454CA">
        <w:rPr>
          <w:rFonts w:cstheme="minorHAnsi"/>
        </w:rPr>
        <w:t xml:space="preserve">Bank BRI Cabang Mataram A/C 0052-01-001217-30-8 a.n. RPL 038 PTA Mataram Utk PDT Bya Perkara yang digunakan sebagai Penampung Biaya Perkara/Titipan Pihak ke-3 dengan saldo akhir per tanggal 30 </w:t>
      </w:r>
      <w:r w:rsidR="00E12EEE">
        <w:rPr>
          <w:rFonts w:cstheme="minorHAnsi"/>
        </w:rPr>
        <w:t>Juni 201</w:t>
      </w:r>
      <w:r w:rsidR="00E12EEE">
        <w:rPr>
          <w:rFonts w:cstheme="minorHAnsi"/>
          <w:lang w:val="en-ID"/>
        </w:rPr>
        <w:t>9</w:t>
      </w:r>
      <w:r>
        <w:rPr>
          <w:rFonts w:cstheme="minorHAnsi"/>
        </w:rPr>
        <w:t xml:space="preserve"> sebesar Rp</w:t>
      </w:r>
      <w:r w:rsidR="00E12EEE">
        <w:rPr>
          <w:rFonts w:cstheme="minorHAnsi"/>
          <w:lang w:val="en-ID"/>
        </w:rPr>
        <w:t>3.072.129</w:t>
      </w:r>
      <w:r>
        <w:rPr>
          <w:rFonts w:cstheme="minorHAnsi"/>
        </w:rPr>
        <w:t>.</w:t>
      </w:r>
    </w:p>
    <w:p w:rsidR="002E39C5" w:rsidRPr="009D6574" w:rsidRDefault="002E39C5" w:rsidP="009D6574">
      <w:pPr>
        <w:pStyle w:val="ListParagraph"/>
        <w:numPr>
          <w:ilvl w:val="3"/>
          <w:numId w:val="56"/>
        </w:numPr>
        <w:tabs>
          <w:tab w:val="clear" w:pos="2880"/>
        </w:tabs>
        <w:spacing w:after="240" w:line="360" w:lineRule="auto"/>
        <w:ind w:left="1560"/>
        <w:jc w:val="both"/>
        <w:rPr>
          <w:rFonts w:cstheme="minorHAnsi"/>
        </w:rPr>
      </w:pPr>
      <w:r w:rsidRPr="00F454CA">
        <w:rPr>
          <w:rFonts w:cstheme="minorHAnsi"/>
        </w:rPr>
        <w:t>BRI Cabang Mataram A/C 0052-01-001040-30-3 a.n. Bendahara Pengeluaran Pengadilan Tinggi Agama Mataram yang digunakan sebagai Penampung DIPA BADILAG dengan sald</w:t>
      </w:r>
      <w:r w:rsidR="00E12EEE">
        <w:rPr>
          <w:rFonts w:cstheme="minorHAnsi"/>
        </w:rPr>
        <w:t>o akhir per tanggal 30 Juni 201</w:t>
      </w:r>
      <w:r w:rsidR="00E12EEE">
        <w:rPr>
          <w:rFonts w:cstheme="minorHAnsi"/>
          <w:lang w:val="en-ID"/>
        </w:rPr>
        <w:t>9</w:t>
      </w:r>
      <w:r w:rsidRPr="00F454CA">
        <w:rPr>
          <w:rFonts w:cstheme="minorHAnsi"/>
        </w:rPr>
        <w:t xml:space="preserve"> sebesar Rp.0.</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0"/>
      </w:tblGrid>
      <w:tr w:rsidR="002E39C5" w:rsidTr="0063436E">
        <w:tc>
          <w:tcPr>
            <w:tcW w:w="9030" w:type="dxa"/>
          </w:tcPr>
          <w:p w:rsidR="002E39C5" w:rsidRDefault="002E39C5" w:rsidP="002479B7">
            <w:pPr>
              <w:pStyle w:val="Heading4"/>
              <w:numPr>
                <w:ilvl w:val="0"/>
                <w:numId w:val="53"/>
              </w:numPr>
              <w:pBdr>
                <w:bottom w:val="dotted" w:sz="2" w:space="1" w:color="4F81BD" w:themeColor="accent1"/>
              </w:pBdr>
              <w:spacing w:after="240"/>
              <w:ind w:hanging="828"/>
              <w:outlineLvl w:val="3"/>
            </w:pPr>
            <w:r>
              <w:t>Pengungkapan Pengelolaan uang Titipan Pihak Ke-3</w:t>
            </w:r>
          </w:p>
          <w:p w:rsidR="002E39C5" w:rsidRPr="008D477E" w:rsidRDefault="002E39C5" w:rsidP="002320C8">
            <w:pPr>
              <w:spacing w:after="240" w:line="360" w:lineRule="auto"/>
              <w:ind w:left="1080"/>
              <w:jc w:val="both"/>
              <w:rPr>
                <w:rFonts w:cstheme="minorHAnsi"/>
                <w:lang w:val="en-ID"/>
              </w:rPr>
            </w:pPr>
            <w:r>
              <w:rPr>
                <w:rFonts w:cstheme="minorHAnsi"/>
                <w:lang w:val="en-ID"/>
              </w:rPr>
              <w:t xml:space="preserve">Saldo Biaya Perkara PTA Nusa Tenggara Barat per </w:t>
            </w:r>
            <w:r w:rsidR="000B11AA">
              <w:rPr>
                <w:rFonts w:cstheme="minorHAnsi"/>
                <w:lang w:val="en-ID"/>
              </w:rPr>
              <w:t>30 Juni 2019</w:t>
            </w:r>
            <w:r>
              <w:rPr>
                <w:rFonts w:cstheme="minorHAnsi"/>
                <w:lang w:val="en-ID"/>
              </w:rPr>
              <w:t xml:space="preserve"> adalah sebesar Rp</w:t>
            </w:r>
            <w:r w:rsidR="002320C8">
              <w:rPr>
                <w:rFonts w:cstheme="minorHAnsi"/>
                <w:lang w:val="en-ID"/>
              </w:rPr>
              <w:t>3.280.129</w:t>
            </w:r>
            <w:r>
              <w:rPr>
                <w:rFonts w:cstheme="minorHAnsi"/>
                <w:lang w:val="en-ID"/>
              </w:rPr>
              <w:t>, yang terdiri dari uang tunai di brankas sebesar Rp</w:t>
            </w:r>
            <w:r w:rsidR="002320C8">
              <w:rPr>
                <w:rFonts w:cstheme="minorHAnsi"/>
                <w:lang w:val="en-ID"/>
              </w:rPr>
              <w:t>208</w:t>
            </w:r>
            <w:r>
              <w:rPr>
                <w:rFonts w:cstheme="minorHAnsi"/>
                <w:lang w:val="en-ID"/>
              </w:rPr>
              <w:t>.000 dan saldo bank Rp</w:t>
            </w:r>
            <w:r w:rsidR="002320C8">
              <w:rPr>
                <w:rFonts w:cstheme="minorHAnsi"/>
                <w:lang w:val="en-ID"/>
              </w:rPr>
              <w:t>3.072.129</w:t>
            </w:r>
            <w:r>
              <w:rPr>
                <w:rFonts w:cstheme="minorHAnsi"/>
                <w:lang w:val="en-ID"/>
              </w:rPr>
              <w:t>.</w:t>
            </w:r>
          </w:p>
        </w:tc>
      </w:tr>
    </w:tbl>
    <w:p w:rsidR="002E39C5" w:rsidRDefault="002E39C5" w:rsidP="002479B7">
      <w:pPr>
        <w:pStyle w:val="Heading4"/>
        <w:numPr>
          <w:ilvl w:val="0"/>
          <w:numId w:val="53"/>
        </w:numPr>
        <w:pBdr>
          <w:bottom w:val="dotted" w:sz="2" w:space="1" w:color="4F81BD" w:themeColor="accent1"/>
        </w:pBdr>
        <w:spacing w:after="240"/>
      </w:pPr>
      <w:r>
        <w:t>Revisi DIPA</w:t>
      </w:r>
    </w:p>
    <w:p w:rsidR="002E39C5" w:rsidRPr="008D477E" w:rsidRDefault="002E39C5" w:rsidP="002E39C5">
      <w:pPr>
        <w:spacing w:after="240" w:line="360" w:lineRule="auto"/>
        <w:ind w:left="1080" w:firstLine="360"/>
        <w:jc w:val="both"/>
        <w:rPr>
          <w:rFonts w:cstheme="minorHAnsi"/>
          <w:sz w:val="24"/>
          <w:szCs w:val="24"/>
          <w:lang w:val="en-ID"/>
        </w:rPr>
      </w:pPr>
      <w:r>
        <w:rPr>
          <w:rFonts w:cstheme="minorHAnsi"/>
          <w:lang w:val="en-ID"/>
        </w:rPr>
        <w:t xml:space="preserve">Tidak terdapat revisi DIPA untuk DIPA 04 Pengadilan Tinggi Agama NTB hingga </w:t>
      </w:r>
      <w:r w:rsidR="000B11AA">
        <w:rPr>
          <w:rFonts w:cstheme="minorHAnsi"/>
          <w:lang w:val="en-ID"/>
        </w:rPr>
        <w:t>30 Juni 2019</w:t>
      </w:r>
      <w:r>
        <w:rPr>
          <w:rFonts w:cstheme="minorHAnsi"/>
          <w:lang w:val="en-ID"/>
        </w:rPr>
        <w:t>.</w:t>
      </w:r>
    </w:p>
    <w:p w:rsidR="002E39C5" w:rsidRDefault="002E39C5" w:rsidP="002479B7">
      <w:pPr>
        <w:pStyle w:val="Heading4"/>
        <w:numPr>
          <w:ilvl w:val="0"/>
          <w:numId w:val="53"/>
        </w:numPr>
        <w:pBdr>
          <w:bottom w:val="dotted" w:sz="2" w:space="1" w:color="4F81BD" w:themeColor="accent1"/>
        </w:pBdr>
        <w:spacing w:after="240"/>
      </w:pPr>
      <w:r>
        <w:t>Ralat SPM, SSBP, dan SSPB</w:t>
      </w:r>
    </w:p>
    <w:p w:rsidR="002E39C5" w:rsidRPr="008D477E" w:rsidRDefault="002E39C5" w:rsidP="002E39C5">
      <w:pPr>
        <w:spacing w:after="240" w:line="360" w:lineRule="auto"/>
        <w:ind w:left="1080" w:firstLine="360"/>
        <w:jc w:val="both"/>
        <w:rPr>
          <w:rFonts w:cstheme="minorHAnsi"/>
          <w:lang w:val="en-ID"/>
        </w:rPr>
      </w:pPr>
      <w:r>
        <w:rPr>
          <w:rFonts w:cstheme="minorHAnsi"/>
          <w:lang w:val="en-ID"/>
        </w:rPr>
        <w:t>Tidak terdapat ralat SPM, SSBP maupun SSPB pada PTA NTB hingga akhir period</w:t>
      </w:r>
      <w:r w:rsidR="0050152D">
        <w:rPr>
          <w:rFonts w:cstheme="minorHAnsi"/>
          <w:lang w:val="en-ID"/>
        </w:rPr>
        <w:t>e Semester I Tahun Anggaran 2019</w:t>
      </w:r>
      <w:r>
        <w:rPr>
          <w:rFonts w:cstheme="minorHAnsi"/>
          <w:lang w:val="en-ID"/>
        </w:rPr>
        <w:t xml:space="preserve"> ini.</w:t>
      </w:r>
    </w:p>
    <w:p w:rsidR="002E39C5" w:rsidRDefault="002E39C5" w:rsidP="002479B7">
      <w:pPr>
        <w:pStyle w:val="Heading4"/>
        <w:numPr>
          <w:ilvl w:val="0"/>
          <w:numId w:val="53"/>
        </w:numPr>
        <w:pBdr>
          <w:bottom w:val="dotted" w:sz="2" w:space="1" w:color="4F81BD" w:themeColor="accent1"/>
        </w:pBdr>
        <w:spacing w:after="240"/>
      </w:pPr>
      <w:r>
        <w:t>Catatan Penting Lainnya</w:t>
      </w:r>
    </w:p>
    <w:p w:rsidR="002E39C5" w:rsidRPr="008D477E" w:rsidRDefault="002E39C5" w:rsidP="002E39C5">
      <w:pPr>
        <w:spacing w:after="240" w:line="360" w:lineRule="auto"/>
        <w:ind w:left="1080" w:firstLine="360"/>
        <w:jc w:val="both"/>
        <w:rPr>
          <w:rFonts w:cstheme="minorHAnsi"/>
          <w:lang w:val="en-ID"/>
        </w:rPr>
      </w:pPr>
      <w:r>
        <w:rPr>
          <w:rFonts w:cstheme="minorHAnsi"/>
          <w:lang w:val="en-ID"/>
        </w:rPr>
        <w:t>Tidak ada catatan penting yang layak untuk diungkapkan pada Lap</w:t>
      </w:r>
      <w:r w:rsidR="0050152D">
        <w:rPr>
          <w:rFonts w:cstheme="minorHAnsi"/>
          <w:lang w:val="en-ID"/>
        </w:rPr>
        <w:t>oran Keuangan Semester I TA 2019</w:t>
      </w:r>
      <w:r>
        <w:rPr>
          <w:rFonts w:cstheme="minorHAnsi"/>
          <w:lang w:val="en-ID"/>
        </w:rPr>
        <w:t xml:space="preserve"> ini.</w:t>
      </w:r>
    </w:p>
    <w:p w:rsidR="002E39C5" w:rsidRPr="009D6574" w:rsidRDefault="002E39C5" w:rsidP="002E39C5">
      <w:pPr>
        <w:rPr>
          <w:lang w:val="en-ID"/>
        </w:rPr>
        <w:sectPr w:rsidR="002E39C5" w:rsidRPr="009D6574" w:rsidSect="00DD5C33">
          <w:headerReference w:type="default" r:id="rId62"/>
          <w:footerReference w:type="default" r:id="rId63"/>
          <w:pgSz w:w="11907" w:h="16839" w:code="9"/>
          <w:pgMar w:top="1440" w:right="1185" w:bottom="1440" w:left="1440" w:header="708" w:footer="708" w:gutter="0"/>
          <w:cols w:space="708"/>
          <w:docGrid w:linePitch="360"/>
        </w:sectPr>
      </w:pPr>
    </w:p>
    <w:p w:rsidR="002E39C5" w:rsidRDefault="00224BF1" w:rsidP="002E39C5">
      <w:r w:rsidRPr="00224BF1">
        <w:lastRenderedPageBreak/>
        <w:pict>
          <v:rect id="Rectangle 38" o:spid="_x0000_s1050" style="position:absolute;margin-left:245.3pt;margin-top:88.05pt;width:366.3pt;height:43.65pt;z-index:25172684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" o:allowincell="f" fillcolor="#4f81bd [3204]" stroked="f">
            <v:shadow type="perspective" color="#9bbb59 [3206]" origin="-.5,-.5" offset="-6pt,-6pt" matrix=".75,,,.75"/>
            <v:textbox inset="21.6pt,0,1in,0">
              <w:txbxContent>
                <w:p w:rsidR="00484FB5" w:rsidRDefault="00484FB5" w:rsidP="002E39C5">
                  <w:p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LAPORAN PENDUKUNG</w:t>
                  </w:r>
                </w:p>
              </w:txbxContent>
            </v:textbox>
            <w10:wrap type="square" anchorx="page" anchory="page"/>
          </v:rect>
        </w:pict>
      </w:r>
    </w:p>
    <w:p w:rsidR="002E39C5" w:rsidRDefault="002E39C5" w:rsidP="002E39C5">
      <w:pPr>
        <w:pStyle w:val="Heading1"/>
        <w:rPr>
          <w:color w:val="FFFFFF" w:themeColor="background1"/>
        </w:rPr>
      </w:pPr>
      <w:bookmarkStart w:id="94" w:name="_Toc379358492"/>
      <w:bookmarkStart w:id="95" w:name="_Toc22281219"/>
      <w:r>
        <w:rPr>
          <w:color w:val="FFFFFF" w:themeColor="background1"/>
        </w:rPr>
        <w:t>Laporan-laporan Pendukung</w:t>
      </w:r>
      <w:bookmarkEnd w:id="94"/>
      <w:bookmarkEnd w:id="95"/>
    </w:p>
    <w:p w:rsidR="002E39C5" w:rsidRDefault="002E39C5" w:rsidP="002E39C5">
      <w:pPr>
        <w:sectPr w:rsidR="002E39C5" w:rsidSect="00E50B31">
          <w:headerReference w:type="default" r:id="rId64"/>
          <w:footerReference w:type="default" r:id="rId65"/>
          <w:pgSz w:w="11907" w:h="16839" w:code="9"/>
          <w:pgMar w:top="1440" w:right="1181" w:bottom="1440" w:left="1440" w:header="706" w:footer="706" w:gutter="0"/>
          <w:cols w:space="708"/>
          <w:docGrid w:linePitch="360"/>
        </w:sectPr>
      </w:pPr>
    </w:p>
    <w:p w:rsidR="002E39C5" w:rsidRDefault="002E39C5" w:rsidP="002E39C5">
      <w:pPr>
        <w:rPr>
          <w:color w:val="000000" w:themeColor="text1"/>
        </w:rPr>
      </w:pPr>
    </w:p>
    <w:p w:rsidR="002E39C5" w:rsidRDefault="002E39C5" w:rsidP="002E39C5">
      <w:pPr>
        <w:rPr>
          <w:color w:val="000000" w:themeColor="text1"/>
        </w:rPr>
      </w:pPr>
    </w:p>
    <w:p w:rsidR="002E39C5" w:rsidRDefault="00224BF1" w:rsidP="002E39C5">
      <w:pPr>
        <w:pStyle w:val="Heading2"/>
        <w:rPr>
          <w:color w:val="FFFFFF" w:themeColor="background1"/>
        </w:rPr>
      </w:pPr>
      <w:bookmarkStart w:id="96" w:name="_Toc379358493"/>
      <w:r w:rsidRPr="00224BF1">
        <w:rPr>
          <w:color w:val="FFFFFF" w:themeColor="background1"/>
        </w:rPr>
        <w:pict>
          <v:rect id="Rectangle 7" o:spid="_x0000_s1051" style="position:absolute;margin-left:96.45pt;margin-top:112.05pt;width:538.75pt;height:134.45pt;z-index:251727872;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" o:allowincell="f" fillcolor="#4f81bd [3204]" stroked="f">
            <v:shadow type="perspective" color="#9bbb59 [3206]" origin="-.5,-.5" offset="-6pt,-6pt" matrix=".75,,,.75"/>
            <v:textbox inset="21.6pt,0,1in,0">
              <w:txbxContent>
                <w:p w:rsidR="00484FB5" w:rsidRDefault="00484FB5" w:rsidP="002479B7">
                  <w:pPr>
                    <w:pStyle w:val="ListParagraph"/>
                    <w:numPr>
                      <w:ilvl w:val="0"/>
                      <w:numId w:val="52"/>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rPr>
                    <w:t>RINCIAN NILAI PEROLEHAN, AKUMULASI PENYUSUTAN, DAN NILAI BUKU ASET TETAP</w:t>
                  </w:r>
                </w:p>
              </w:txbxContent>
            </v:textbox>
            <w10:wrap type="square" anchorx="page" anchory="page"/>
          </v:rect>
        </w:pict>
      </w:r>
      <w:bookmarkStart w:id="97" w:name="_Toc22281220"/>
      <w:r w:rsidR="002E39C5">
        <w:rPr>
          <w:color w:val="FFFFFF" w:themeColor="background1"/>
        </w:rPr>
        <w:t>Rincian Nilai Perolehan, Akumulasi Penyusutan, dan Nilai Buku Aset Tetap</w:t>
      </w:r>
      <w:bookmarkEnd w:id="96"/>
      <w:bookmarkEnd w:id="97"/>
    </w:p>
    <w:p w:rsidR="002E39C5" w:rsidRDefault="002E39C5" w:rsidP="002E39C5">
      <w:pPr>
        <w:tabs>
          <w:tab w:val="left" w:pos="3220"/>
        </w:tabs>
      </w:pPr>
      <w:r>
        <w:tab/>
      </w:r>
    </w:p>
    <w:p w:rsidR="002E39C5" w:rsidRDefault="002E39C5" w:rsidP="002E39C5">
      <w:pPr>
        <w:tabs>
          <w:tab w:val="left" w:pos="3220"/>
        </w:tabs>
      </w:pPr>
    </w:p>
    <w:p w:rsidR="002E39C5" w:rsidRDefault="002E39C5" w:rsidP="002E39C5">
      <w:pPr>
        <w:tabs>
          <w:tab w:val="left" w:pos="3220"/>
        </w:tabs>
        <w:sectPr w:rsidR="002E39C5" w:rsidSect="00E50B31">
          <w:pgSz w:w="11907" w:h="16839" w:code="9"/>
          <w:pgMar w:top="1440" w:right="1181" w:bottom="1440" w:left="1440" w:header="706" w:footer="706" w:gutter="0"/>
          <w:cols w:space="708"/>
          <w:docGrid w:linePitch="360"/>
        </w:sectPr>
      </w:pPr>
    </w:p>
    <w:p w:rsidR="002E39C5" w:rsidRDefault="002E39C5" w:rsidP="002E39C5">
      <w:pPr>
        <w:jc w:val="center"/>
        <w:rPr>
          <w:b/>
          <w:color w:val="1F497D" w:themeColor="text2"/>
          <w:sz w:val="24"/>
          <w:szCs w:val="24"/>
        </w:rPr>
      </w:pPr>
      <w:r>
        <w:rPr>
          <w:b/>
          <w:color w:val="1F497D" w:themeColor="text2"/>
          <w:sz w:val="24"/>
          <w:szCs w:val="24"/>
        </w:rPr>
        <w:lastRenderedPageBreak/>
        <w:t>Pengadilan Tinggi Agama Nusa Tenggara Barat</w:t>
      </w:r>
    </w:p>
    <w:p w:rsidR="002E39C5" w:rsidRDefault="002E39C5" w:rsidP="002E39C5">
      <w:pPr>
        <w:jc w:val="center"/>
        <w:rPr>
          <w:b/>
          <w:color w:val="1F497D" w:themeColor="text2"/>
          <w:sz w:val="24"/>
          <w:szCs w:val="24"/>
        </w:rPr>
      </w:pPr>
      <w:r>
        <w:rPr>
          <w:b/>
          <w:color w:val="1F497D" w:themeColor="text2"/>
          <w:sz w:val="24"/>
          <w:szCs w:val="24"/>
        </w:rPr>
        <w:t>Rincian Nilai Perolehan, Beban Penyusutan/Amortisasi,  Akumulasi Penyusutan/Amortisasi, dan Nilai Buku Aset Tetap</w:t>
      </w:r>
    </w:p>
    <w:p w:rsidR="002E39C5" w:rsidRDefault="001254CB" w:rsidP="002E39C5">
      <w:pPr>
        <w:jc w:val="center"/>
        <w:rPr>
          <w:b/>
          <w:color w:val="1F497D" w:themeColor="text2"/>
          <w:sz w:val="24"/>
          <w:szCs w:val="24"/>
        </w:rPr>
      </w:pPr>
      <w:r>
        <w:rPr>
          <w:b/>
          <w:color w:val="1F497D" w:themeColor="text2"/>
          <w:sz w:val="24"/>
          <w:szCs w:val="24"/>
        </w:rPr>
        <w:t>untuk periode yang berakhir pada 30 Juni 2019</w:t>
      </w:r>
    </w:p>
    <w:p w:rsidR="002E39C5" w:rsidRDefault="002E39C5" w:rsidP="002E39C5">
      <w:pPr>
        <w:pStyle w:val="Caption"/>
        <w:keepNext/>
        <w:rPr>
          <w:color w:val="FFFFFF" w:themeColor="background1"/>
        </w:rPr>
      </w:pPr>
      <w:bookmarkStart w:id="98" w:name="_Toc527971612"/>
      <w:r>
        <w:rPr>
          <w:color w:val="FFFFFF" w:themeColor="background1"/>
        </w:rPr>
        <w:t xml:space="preserve">Tabel </w:t>
      </w:r>
      <w:r w:rsidR="00224BF1">
        <w:rPr>
          <w:color w:val="FFFFFF" w:themeColor="background1"/>
        </w:rPr>
        <w:fldChar w:fldCharType="begin"/>
      </w:r>
      <w:r>
        <w:rPr>
          <w:color w:val="FFFFFF" w:themeColor="background1"/>
        </w:rPr>
        <w:instrText xml:space="preserve"> SEQ Tabel \* ARABIC </w:instrText>
      </w:r>
      <w:r w:rsidR="00224BF1">
        <w:rPr>
          <w:color w:val="FFFFFF" w:themeColor="background1"/>
        </w:rPr>
        <w:fldChar w:fldCharType="separate"/>
      </w:r>
      <w:r w:rsidR="00203C95">
        <w:rPr>
          <w:noProof/>
          <w:color w:val="FFFFFF" w:themeColor="background1"/>
        </w:rPr>
        <w:t>13</w:t>
      </w:r>
      <w:r w:rsidR="00224BF1">
        <w:rPr>
          <w:color w:val="FFFFFF" w:themeColor="background1"/>
        </w:rPr>
        <w:fldChar w:fldCharType="end"/>
      </w:r>
      <w:r>
        <w:rPr>
          <w:color w:val="FFFFFF" w:themeColor="background1"/>
        </w:rPr>
        <w:t xml:space="preserve"> Rincian nilai perolehan, Akumulasi Penyusutan, dan Nilai Buku Aset Tetap untuk Periode yang Berakhir 30 Juni  2018</w:t>
      </w:r>
      <w:bookmarkEnd w:id="98"/>
      <w:r>
        <w:rPr>
          <w:color w:val="FFFFFF" w:themeColor="background1"/>
        </w:rPr>
        <w:t xml:space="preserve"> </w:t>
      </w:r>
    </w:p>
    <w:tbl>
      <w:tblPr>
        <w:tblStyle w:val="ColorfulLis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322"/>
        <w:gridCol w:w="1083"/>
        <w:gridCol w:w="1440"/>
        <w:gridCol w:w="2248"/>
        <w:gridCol w:w="1979"/>
        <w:gridCol w:w="2251"/>
        <w:gridCol w:w="2277"/>
      </w:tblGrid>
      <w:tr w:rsidR="002E39C5" w:rsidTr="0063436E">
        <w:trPr>
          <w:cnfStyle w:val="100000000000"/>
          <w:trHeight w:val="345"/>
        </w:trPr>
        <w:tc>
          <w:tcPr>
            <w:cnfStyle w:val="001000000000"/>
            <w:tcW w:w="203" w:type="pct"/>
            <w:shd w:val="clear" w:color="auto" w:fill="943634" w:themeFill="accent2" w:themeFillShade="BF"/>
          </w:tcPr>
          <w:p w:rsidR="002E39C5" w:rsidRDefault="002E39C5" w:rsidP="0063436E">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19" w:type="pct"/>
            <w:shd w:val="clear" w:color="auto" w:fill="943634" w:themeFill="accent2" w:themeFillShade="BF"/>
          </w:tcPr>
          <w:p w:rsidR="002E39C5" w:rsidRDefault="002E39C5" w:rsidP="0063436E">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ab/>
              <w:t>Aset Tetap</w:t>
            </w:r>
          </w:p>
        </w:tc>
        <w:tc>
          <w:tcPr>
            <w:tcW w:w="382" w:type="pct"/>
            <w:shd w:val="clear" w:color="auto" w:fill="943634" w:themeFill="accent2" w:themeFillShade="BF"/>
          </w:tcPr>
          <w:p w:rsidR="002E39C5" w:rsidRDefault="002E39C5" w:rsidP="0063436E">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Masa Manfaat</w:t>
            </w:r>
          </w:p>
        </w:tc>
        <w:tc>
          <w:tcPr>
            <w:tcW w:w="508" w:type="pct"/>
            <w:shd w:val="clear" w:color="auto" w:fill="943634" w:themeFill="accent2" w:themeFillShade="BF"/>
          </w:tcPr>
          <w:p w:rsidR="002E39C5" w:rsidRDefault="002E39C5" w:rsidP="0063436E">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Perolehan</w:t>
            </w:r>
          </w:p>
        </w:tc>
        <w:tc>
          <w:tcPr>
            <w:tcW w:w="793" w:type="pct"/>
            <w:shd w:val="clear" w:color="auto" w:fill="943634" w:themeFill="accent2" w:themeFillShade="BF"/>
          </w:tcPr>
          <w:p w:rsidR="002E39C5" w:rsidRDefault="002E39C5" w:rsidP="0063436E">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Akumulasi Penyusutan</w:t>
            </w:r>
          </w:p>
        </w:tc>
        <w:tc>
          <w:tcPr>
            <w:tcW w:w="698" w:type="pct"/>
            <w:shd w:val="clear" w:color="auto" w:fill="943634" w:themeFill="accent2" w:themeFillShade="BF"/>
          </w:tcPr>
          <w:p w:rsidR="002E39C5" w:rsidRDefault="002E39C5" w:rsidP="0063436E">
            <w:pPr>
              <w:pStyle w:val="BodyText3"/>
              <w:spacing w:line="360" w:lineRule="auto"/>
              <w:jc w:val="center"/>
              <w:cnfStyle w:val="100000000000"/>
              <w:rPr>
                <w:rFonts w:asciiTheme="minorHAnsi" w:hAnsiTheme="minorHAnsi" w:cstheme="minorHAnsi"/>
              </w:rPr>
            </w:pPr>
            <w:r>
              <w:rPr>
                <w:rFonts w:asciiTheme="minorHAnsi" w:hAnsiTheme="minorHAnsi" w:cstheme="minorHAnsi"/>
              </w:rPr>
              <w:t>Beban Penyusutan</w:t>
            </w:r>
          </w:p>
        </w:tc>
        <w:tc>
          <w:tcPr>
            <w:tcW w:w="794" w:type="pct"/>
            <w:shd w:val="clear" w:color="auto" w:fill="943634" w:themeFill="accent2" w:themeFillShade="BF"/>
          </w:tcPr>
          <w:p w:rsidR="002E39C5" w:rsidRDefault="002E39C5" w:rsidP="0063436E">
            <w:pPr>
              <w:pStyle w:val="BodyText3"/>
              <w:spacing w:line="360" w:lineRule="auto"/>
              <w:jc w:val="center"/>
              <w:cnfStyle w:val="100000000000"/>
              <w:rPr>
                <w:rFonts w:asciiTheme="minorHAnsi" w:hAnsiTheme="minorHAnsi" w:cstheme="minorHAnsi"/>
              </w:rPr>
            </w:pPr>
            <w:r>
              <w:rPr>
                <w:rFonts w:asciiTheme="minorHAnsi" w:hAnsiTheme="minorHAnsi" w:cstheme="minorHAnsi"/>
              </w:rPr>
              <w:t>Akumulasi Penyusutan</w:t>
            </w:r>
          </w:p>
        </w:tc>
        <w:tc>
          <w:tcPr>
            <w:tcW w:w="803" w:type="pct"/>
            <w:shd w:val="clear" w:color="auto" w:fill="943634" w:themeFill="accent2" w:themeFillShade="BF"/>
          </w:tcPr>
          <w:p w:rsidR="002E39C5" w:rsidRDefault="002E39C5" w:rsidP="0063436E">
            <w:pPr>
              <w:pStyle w:val="BodyText3"/>
              <w:spacing w:line="360" w:lineRule="auto"/>
              <w:jc w:val="center"/>
              <w:cnfStyle w:val="100000000000"/>
              <w:rPr>
                <w:rFonts w:asciiTheme="minorHAnsi" w:hAnsiTheme="minorHAnsi" w:cstheme="minorHAnsi"/>
              </w:rPr>
            </w:pPr>
            <w:r>
              <w:rPr>
                <w:rFonts w:asciiTheme="minorHAnsi" w:hAnsiTheme="minorHAnsi" w:cstheme="minorHAnsi"/>
              </w:rPr>
              <w:t>Nilai Buku</w:t>
            </w:r>
          </w:p>
        </w:tc>
      </w:tr>
      <w:tr w:rsidR="002E39C5" w:rsidTr="0063436E">
        <w:trPr>
          <w:cnfStyle w:val="000000100000"/>
          <w:trHeight w:val="648"/>
        </w:trPr>
        <w:tc>
          <w:tcPr>
            <w:cnfStyle w:val="001000000000"/>
            <w:tcW w:w="203" w:type="pct"/>
            <w:shd w:val="clear" w:color="auto" w:fill="943634" w:themeFill="accent2" w:themeFillShade="BF"/>
          </w:tcPr>
          <w:p w:rsidR="002E39C5" w:rsidRDefault="002E39C5" w:rsidP="0063436E">
            <w:pPr>
              <w:pStyle w:val="BodyText3"/>
              <w:spacing w:line="360" w:lineRule="auto"/>
              <w:jc w:val="center"/>
              <w:rPr>
                <w:rFonts w:asciiTheme="minorHAnsi" w:hAnsiTheme="minorHAnsi" w:cstheme="minorHAnsi"/>
              </w:rPr>
            </w:pPr>
          </w:p>
        </w:tc>
        <w:tc>
          <w:tcPr>
            <w:tcW w:w="819" w:type="pct"/>
            <w:shd w:val="clear" w:color="auto" w:fill="943634" w:themeFill="accent2" w:themeFillShade="BF"/>
          </w:tcPr>
          <w:p w:rsidR="002E39C5" w:rsidRDefault="002E39C5" w:rsidP="0063436E">
            <w:pPr>
              <w:pStyle w:val="BodyText3"/>
              <w:tabs>
                <w:tab w:val="center" w:pos="902"/>
              </w:tabs>
              <w:spacing w:line="360" w:lineRule="auto"/>
              <w:cnfStyle w:val="000000100000"/>
              <w:rPr>
                <w:rFonts w:asciiTheme="minorHAnsi" w:hAnsiTheme="minorHAnsi" w:cstheme="minorHAnsi"/>
              </w:rPr>
            </w:pPr>
          </w:p>
        </w:tc>
        <w:tc>
          <w:tcPr>
            <w:tcW w:w="382"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rPr>
            </w:pPr>
          </w:p>
        </w:tc>
        <w:tc>
          <w:tcPr>
            <w:tcW w:w="508"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rPr>
            </w:pPr>
          </w:p>
        </w:tc>
        <w:tc>
          <w:tcPr>
            <w:tcW w:w="793"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rPr>
            </w:pPr>
            <w:r>
              <w:rPr>
                <w:rFonts w:asciiTheme="minorHAnsi" w:hAnsiTheme="minorHAnsi" w:cstheme="minorHAnsi"/>
                <w:color w:val="FFFFFF" w:themeColor="background1"/>
              </w:rPr>
              <w:t>Per 31 Desember 201</w:t>
            </w:r>
            <w:r w:rsidR="0050152D">
              <w:rPr>
                <w:rFonts w:asciiTheme="minorHAnsi" w:hAnsiTheme="minorHAnsi" w:cstheme="minorHAnsi"/>
                <w:color w:val="FFFFFF" w:themeColor="background1"/>
              </w:rPr>
              <w:t>8</w:t>
            </w:r>
          </w:p>
        </w:tc>
        <w:tc>
          <w:tcPr>
            <w:tcW w:w="698"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201</w:t>
            </w:r>
            <w:r w:rsidR="0050152D">
              <w:rPr>
                <w:rFonts w:asciiTheme="minorHAnsi" w:hAnsiTheme="minorHAnsi" w:cstheme="minorHAnsi"/>
                <w:color w:val="FFFFFF" w:themeColor="background1"/>
              </w:rPr>
              <w:t>9</w:t>
            </w:r>
          </w:p>
        </w:tc>
        <w:tc>
          <w:tcPr>
            <w:tcW w:w="794"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Per 30 Juni  2018</w:t>
            </w:r>
          </w:p>
        </w:tc>
        <w:tc>
          <w:tcPr>
            <w:tcW w:w="803"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Per 30 Juni  201</w:t>
            </w:r>
            <w:r w:rsidR="0050152D">
              <w:rPr>
                <w:rFonts w:asciiTheme="minorHAnsi" w:hAnsiTheme="minorHAnsi" w:cstheme="minorHAnsi"/>
                <w:color w:val="FFFFFF" w:themeColor="background1"/>
              </w:rPr>
              <w:t>9</w:t>
            </w:r>
          </w:p>
        </w:tc>
      </w:tr>
      <w:tr w:rsidR="002E39C5" w:rsidTr="0063436E">
        <w:trPr>
          <w:trHeight w:val="345"/>
        </w:trPr>
        <w:tc>
          <w:tcPr>
            <w:cnfStyle w:val="001000000000"/>
            <w:tcW w:w="203" w:type="pct"/>
            <w:shd w:val="clear" w:color="auto" w:fill="C0504D" w:themeFill="accent2"/>
          </w:tcPr>
          <w:p w:rsidR="002E39C5" w:rsidRDefault="002E39C5" w:rsidP="0063436E">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A.</w:t>
            </w:r>
          </w:p>
        </w:tc>
        <w:tc>
          <w:tcPr>
            <w:tcW w:w="819" w:type="pct"/>
            <w:shd w:val="clear" w:color="auto" w:fill="C0504D" w:themeFill="accent2"/>
          </w:tcPr>
          <w:p w:rsidR="002E39C5" w:rsidRDefault="002E39C5" w:rsidP="0063436E">
            <w:pPr>
              <w:pStyle w:val="BodyText3"/>
              <w:tabs>
                <w:tab w:val="center" w:pos="902"/>
              </w:tabs>
              <w:spacing w:line="360" w:lineRule="auto"/>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Peralatan dan Mesin</w:t>
            </w:r>
          </w:p>
        </w:tc>
        <w:tc>
          <w:tcPr>
            <w:tcW w:w="382" w:type="pct"/>
            <w:shd w:val="clear" w:color="auto" w:fill="C0504D" w:themeFill="accent2"/>
          </w:tcPr>
          <w:p w:rsidR="002E39C5" w:rsidRDefault="002E39C5" w:rsidP="0063436E">
            <w:pPr>
              <w:pStyle w:val="BodyText3"/>
              <w:spacing w:line="360" w:lineRule="auto"/>
              <w:jc w:val="center"/>
              <w:cnfStyle w:val="000000000000"/>
              <w:rPr>
                <w:rFonts w:asciiTheme="minorHAnsi" w:hAnsiTheme="minorHAnsi" w:cstheme="minorHAnsi"/>
                <w:b/>
                <w:color w:val="FFFFFF" w:themeColor="background1"/>
              </w:rPr>
            </w:pPr>
          </w:p>
        </w:tc>
        <w:tc>
          <w:tcPr>
            <w:tcW w:w="508"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793" w:type="pct"/>
            <w:shd w:val="clear" w:color="auto" w:fill="C0504D" w:themeFill="accent2"/>
          </w:tcPr>
          <w:p w:rsidR="002E39C5" w:rsidRDefault="002E39C5" w:rsidP="0063436E">
            <w:pPr>
              <w:pStyle w:val="BodyText3"/>
              <w:spacing w:line="360" w:lineRule="auto"/>
              <w:jc w:val="center"/>
              <w:cnfStyle w:val="000000000000"/>
              <w:rPr>
                <w:rFonts w:asciiTheme="minorHAnsi" w:hAnsiTheme="minorHAnsi" w:cstheme="minorHAnsi"/>
                <w:b/>
                <w:color w:val="FFFFFF" w:themeColor="background1"/>
              </w:rPr>
            </w:pPr>
          </w:p>
        </w:tc>
        <w:tc>
          <w:tcPr>
            <w:tcW w:w="698" w:type="pct"/>
            <w:shd w:val="clear" w:color="auto" w:fill="C0504D" w:themeFill="accent2"/>
          </w:tcPr>
          <w:p w:rsidR="002E39C5" w:rsidRDefault="002E39C5" w:rsidP="0063436E">
            <w:pPr>
              <w:pStyle w:val="BodyText3"/>
              <w:spacing w:line="360" w:lineRule="auto"/>
              <w:jc w:val="center"/>
              <w:cnfStyle w:val="000000000000"/>
              <w:rPr>
                <w:rFonts w:asciiTheme="minorHAnsi" w:hAnsiTheme="minorHAnsi" w:cstheme="minorHAnsi"/>
                <w:b/>
                <w:color w:val="FFFFFF" w:themeColor="background1"/>
              </w:rPr>
            </w:pPr>
          </w:p>
        </w:tc>
        <w:tc>
          <w:tcPr>
            <w:tcW w:w="794" w:type="pct"/>
            <w:shd w:val="clear" w:color="auto" w:fill="C0504D" w:themeFill="accent2"/>
          </w:tcPr>
          <w:p w:rsidR="002E39C5" w:rsidRDefault="002E39C5" w:rsidP="0063436E">
            <w:pPr>
              <w:pStyle w:val="BodyText3"/>
              <w:spacing w:line="360" w:lineRule="auto"/>
              <w:jc w:val="center"/>
              <w:cnfStyle w:val="000000000000"/>
              <w:rPr>
                <w:rFonts w:asciiTheme="minorHAnsi" w:hAnsiTheme="minorHAnsi" w:cstheme="minorHAnsi"/>
                <w:b/>
                <w:color w:val="FFFFFF" w:themeColor="background1"/>
              </w:rPr>
            </w:pPr>
          </w:p>
        </w:tc>
        <w:tc>
          <w:tcPr>
            <w:tcW w:w="803" w:type="pct"/>
            <w:shd w:val="clear" w:color="auto" w:fill="C0504D" w:themeFill="accent2"/>
          </w:tcPr>
          <w:p w:rsidR="002E39C5" w:rsidRDefault="002E39C5" w:rsidP="0063436E">
            <w:pPr>
              <w:pStyle w:val="BodyText3"/>
              <w:spacing w:line="360" w:lineRule="auto"/>
              <w:jc w:val="center"/>
              <w:cnfStyle w:val="000000000000"/>
              <w:rPr>
                <w:rFonts w:asciiTheme="minorHAnsi" w:hAnsiTheme="minorHAnsi" w:cstheme="minorHAnsi"/>
                <w:b/>
                <w:color w:val="FFFFFF" w:themeColor="background1"/>
              </w:rPr>
            </w:pPr>
          </w:p>
        </w:tc>
      </w:tr>
      <w:tr w:rsidR="002E39C5" w:rsidTr="0063436E">
        <w:trPr>
          <w:cnfStyle w:val="000000100000"/>
        </w:trPr>
        <w:tc>
          <w:tcPr>
            <w:cnfStyle w:val="001000000000"/>
            <w:tcW w:w="203" w:type="pct"/>
            <w:shd w:val="clear" w:color="auto" w:fill="C0504D" w:themeFill="accent2"/>
          </w:tcPr>
          <w:p w:rsidR="002E39C5" w:rsidRDefault="002E39C5" w:rsidP="0063436E">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B.</w:t>
            </w:r>
          </w:p>
        </w:tc>
        <w:tc>
          <w:tcPr>
            <w:tcW w:w="819" w:type="pct"/>
            <w:shd w:val="clear" w:color="auto" w:fill="C0504D" w:themeFill="accent2"/>
          </w:tcPr>
          <w:p w:rsidR="002E39C5" w:rsidRDefault="002E39C5" w:rsidP="0063436E">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Gedung dan Bangunan</w:t>
            </w:r>
          </w:p>
        </w:tc>
        <w:tc>
          <w:tcPr>
            <w:tcW w:w="382"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508"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793"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698"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794"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803"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r>
      <w:tr w:rsidR="002E39C5" w:rsidTr="0063436E">
        <w:tc>
          <w:tcPr>
            <w:cnfStyle w:val="001000000000"/>
            <w:tcW w:w="203" w:type="pct"/>
            <w:shd w:val="clear" w:color="auto" w:fill="C0504D" w:themeFill="accent2"/>
          </w:tcPr>
          <w:p w:rsidR="002E39C5" w:rsidRDefault="002E39C5" w:rsidP="0063436E">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C.</w:t>
            </w:r>
          </w:p>
        </w:tc>
        <w:tc>
          <w:tcPr>
            <w:tcW w:w="819" w:type="pct"/>
            <w:shd w:val="clear" w:color="auto" w:fill="C0504D" w:themeFill="accent2"/>
          </w:tcPr>
          <w:p w:rsidR="002E39C5" w:rsidRDefault="002E39C5" w:rsidP="0063436E">
            <w:pPr>
              <w:pStyle w:val="BodyText3"/>
              <w:spacing w:line="360" w:lineRule="auto"/>
              <w:ind w:left="-113"/>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Jalan, Irigasi, dan Jaringan</w:t>
            </w:r>
          </w:p>
        </w:tc>
        <w:tc>
          <w:tcPr>
            <w:tcW w:w="382"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508"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793"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698"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794"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803"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r>
      <w:tr w:rsidR="002E39C5" w:rsidTr="0063436E">
        <w:trPr>
          <w:cnfStyle w:val="000000100000"/>
        </w:trPr>
        <w:tc>
          <w:tcPr>
            <w:cnfStyle w:val="001000000000"/>
            <w:tcW w:w="203" w:type="pct"/>
            <w:shd w:val="clear" w:color="auto" w:fill="C0504D" w:themeFill="accent2"/>
          </w:tcPr>
          <w:p w:rsidR="002E39C5" w:rsidRDefault="002E39C5" w:rsidP="0063436E">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D.</w:t>
            </w:r>
          </w:p>
        </w:tc>
        <w:tc>
          <w:tcPr>
            <w:tcW w:w="819" w:type="pct"/>
            <w:shd w:val="clear" w:color="auto" w:fill="C0504D" w:themeFill="accent2"/>
          </w:tcPr>
          <w:p w:rsidR="002E39C5" w:rsidRDefault="002E39C5" w:rsidP="0063436E">
            <w:pPr>
              <w:pStyle w:val="BodyText3"/>
              <w:spacing w:line="360" w:lineRule="auto"/>
              <w:ind w:left="-113"/>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Aset Tetap Lainnya</w:t>
            </w:r>
          </w:p>
        </w:tc>
        <w:tc>
          <w:tcPr>
            <w:tcW w:w="382"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508"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793"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698"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794"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803"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r>
      <w:tr w:rsidR="002E39C5" w:rsidTr="0063436E">
        <w:tc>
          <w:tcPr>
            <w:cnfStyle w:val="001000000000"/>
            <w:tcW w:w="203" w:type="pct"/>
            <w:shd w:val="clear" w:color="auto" w:fill="C0504D" w:themeFill="accent2"/>
          </w:tcPr>
          <w:p w:rsidR="002E39C5" w:rsidRDefault="002E39C5" w:rsidP="0063436E">
            <w:pPr>
              <w:pStyle w:val="BodyText3"/>
              <w:spacing w:line="360" w:lineRule="auto"/>
              <w:jc w:val="center"/>
              <w:rPr>
                <w:rFonts w:asciiTheme="minorHAnsi" w:hAnsiTheme="minorHAnsi" w:cstheme="minorHAnsi"/>
                <w:color w:val="FFFFFF" w:themeColor="background1"/>
              </w:rPr>
            </w:pPr>
            <w:r>
              <w:rPr>
                <w:rFonts w:asciiTheme="minorHAnsi" w:hAnsiTheme="minorHAnsi" w:cstheme="minorHAnsi"/>
                <w:color w:val="FFFFFF" w:themeColor="background1"/>
              </w:rPr>
              <w:t>E.</w:t>
            </w:r>
          </w:p>
        </w:tc>
        <w:tc>
          <w:tcPr>
            <w:tcW w:w="819" w:type="pct"/>
            <w:shd w:val="clear" w:color="auto" w:fill="C0504D" w:themeFill="accent2"/>
          </w:tcPr>
          <w:p w:rsidR="002E39C5" w:rsidRDefault="002E39C5" w:rsidP="0063436E">
            <w:pPr>
              <w:pStyle w:val="BodyText3"/>
              <w:spacing w:line="360" w:lineRule="auto"/>
              <w:ind w:left="-113"/>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Aset Tetap yang Tidak Digunakan</w:t>
            </w:r>
          </w:p>
        </w:tc>
        <w:tc>
          <w:tcPr>
            <w:tcW w:w="382"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508"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793"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698"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794"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803"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r>
      <w:tr w:rsidR="002E39C5" w:rsidTr="0063436E">
        <w:trPr>
          <w:cnfStyle w:val="000000100000"/>
        </w:trPr>
        <w:tc>
          <w:tcPr>
            <w:cnfStyle w:val="001000000000"/>
            <w:tcW w:w="203" w:type="pct"/>
            <w:shd w:val="clear" w:color="auto" w:fill="C0504D" w:themeFill="accent2"/>
          </w:tcPr>
          <w:p w:rsidR="002E39C5" w:rsidRDefault="002E39C5" w:rsidP="0063436E">
            <w:pPr>
              <w:pStyle w:val="BodyText3"/>
              <w:spacing w:line="360" w:lineRule="auto"/>
              <w:ind w:left="360"/>
              <w:rPr>
                <w:rFonts w:asciiTheme="minorHAnsi" w:hAnsiTheme="minorHAnsi" w:cstheme="minorHAnsi"/>
                <w:color w:val="FFFFFF" w:themeColor="background1"/>
              </w:rPr>
            </w:pPr>
          </w:p>
        </w:tc>
        <w:tc>
          <w:tcPr>
            <w:tcW w:w="1201" w:type="pct"/>
            <w:gridSpan w:val="2"/>
            <w:shd w:val="clear" w:color="auto" w:fill="C0504D" w:themeFill="accent2"/>
          </w:tcPr>
          <w:p w:rsidR="002E39C5" w:rsidRDefault="002E39C5" w:rsidP="0063436E">
            <w:pPr>
              <w:pStyle w:val="BodyText3"/>
              <w:spacing w:line="360" w:lineRule="auto"/>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w:t>
            </w:r>
          </w:p>
        </w:tc>
        <w:tc>
          <w:tcPr>
            <w:tcW w:w="508"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793"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698"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794"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803"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r>
      <w:tr w:rsidR="002E39C5" w:rsidTr="0063436E">
        <w:tc>
          <w:tcPr>
            <w:cnfStyle w:val="001000000000"/>
            <w:tcW w:w="203" w:type="pct"/>
            <w:shd w:val="clear" w:color="auto" w:fill="C0504D" w:themeFill="accent2"/>
          </w:tcPr>
          <w:p w:rsidR="002E39C5" w:rsidRDefault="002E39C5" w:rsidP="0063436E">
            <w:pPr>
              <w:pStyle w:val="BodyText3"/>
              <w:spacing w:line="360" w:lineRule="auto"/>
              <w:rPr>
                <w:rFonts w:asciiTheme="minorHAnsi" w:hAnsiTheme="minorHAnsi" w:cstheme="minorHAnsi"/>
                <w:color w:val="FFFFFF" w:themeColor="background1"/>
              </w:rPr>
            </w:pPr>
          </w:p>
        </w:tc>
        <w:tc>
          <w:tcPr>
            <w:tcW w:w="1201" w:type="pct"/>
            <w:gridSpan w:val="2"/>
            <w:shd w:val="clear" w:color="auto" w:fill="C0504D" w:themeFill="accent2"/>
          </w:tcPr>
          <w:p w:rsidR="002E39C5" w:rsidRDefault="002E39C5" w:rsidP="0063436E">
            <w:pPr>
              <w:pStyle w:val="BodyText3"/>
              <w:spacing w:line="360" w:lineRule="auto"/>
              <w:cnfStyle w:val="000000000000"/>
              <w:rPr>
                <w:rFonts w:asciiTheme="minorHAnsi" w:hAnsiTheme="minorHAnsi" w:cstheme="minorHAnsi"/>
                <w:b/>
                <w:color w:val="FFFFFF" w:themeColor="background1"/>
              </w:rPr>
            </w:pPr>
            <w:r>
              <w:rPr>
                <w:rFonts w:asciiTheme="minorHAnsi" w:hAnsiTheme="minorHAnsi" w:cstheme="minorHAnsi"/>
                <w:b/>
                <w:color w:val="FFFFFF" w:themeColor="background1"/>
              </w:rPr>
              <w:t>Jumlah Akumulasi Penyusutan Aset Tetap dan Aset Lainnya</w:t>
            </w:r>
          </w:p>
        </w:tc>
        <w:tc>
          <w:tcPr>
            <w:tcW w:w="508"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793" w:type="pct"/>
            <w:shd w:val="clear" w:color="auto" w:fill="C0504D" w:themeFill="accent2"/>
          </w:tcPr>
          <w:p w:rsidR="002E39C5" w:rsidRDefault="002E39C5" w:rsidP="0063436E">
            <w:pPr>
              <w:pStyle w:val="BodyText3"/>
              <w:spacing w:line="360" w:lineRule="auto"/>
              <w:jc w:val="right"/>
              <w:cnfStyle w:val="000000000000"/>
              <w:rPr>
                <w:rFonts w:asciiTheme="minorHAnsi" w:hAnsiTheme="minorHAnsi" w:cstheme="minorHAnsi"/>
                <w:b/>
                <w:color w:val="FFFFFF" w:themeColor="background1"/>
              </w:rPr>
            </w:pPr>
          </w:p>
        </w:tc>
        <w:tc>
          <w:tcPr>
            <w:tcW w:w="698" w:type="pct"/>
            <w:shd w:val="clear" w:color="auto" w:fill="C0504D" w:themeFill="accent2"/>
          </w:tcPr>
          <w:p w:rsidR="002E39C5" w:rsidRDefault="002E39C5" w:rsidP="0063436E">
            <w:pPr>
              <w:pStyle w:val="BodyText3"/>
              <w:keepNext/>
              <w:spacing w:line="360" w:lineRule="auto"/>
              <w:jc w:val="right"/>
              <w:cnfStyle w:val="000000000000"/>
              <w:rPr>
                <w:rFonts w:asciiTheme="minorHAnsi" w:hAnsiTheme="minorHAnsi" w:cstheme="minorHAnsi"/>
                <w:b/>
                <w:color w:val="FFFFFF" w:themeColor="background1"/>
              </w:rPr>
            </w:pPr>
          </w:p>
        </w:tc>
        <w:tc>
          <w:tcPr>
            <w:tcW w:w="794" w:type="pct"/>
            <w:shd w:val="clear" w:color="auto" w:fill="C0504D" w:themeFill="accent2"/>
          </w:tcPr>
          <w:p w:rsidR="002E39C5" w:rsidRDefault="002E39C5" w:rsidP="0063436E">
            <w:pPr>
              <w:pStyle w:val="BodyText3"/>
              <w:keepNext/>
              <w:spacing w:line="360" w:lineRule="auto"/>
              <w:jc w:val="right"/>
              <w:cnfStyle w:val="000000000000"/>
              <w:rPr>
                <w:rFonts w:asciiTheme="minorHAnsi" w:hAnsiTheme="minorHAnsi" w:cstheme="minorHAnsi"/>
                <w:b/>
                <w:color w:val="FFFFFF" w:themeColor="background1"/>
              </w:rPr>
            </w:pPr>
          </w:p>
        </w:tc>
        <w:tc>
          <w:tcPr>
            <w:tcW w:w="803" w:type="pct"/>
            <w:shd w:val="clear" w:color="auto" w:fill="C0504D" w:themeFill="accent2"/>
          </w:tcPr>
          <w:p w:rsidR="002E39C5" w:rsidRDefault="002E39C5" w:rsidP="0063436E">
            <w:pPr>
              <w:pStyle w:val="BodyText3"/>
              <w:keepNext/>
              <w:spacing w:line="360" w:lineRule="auto"/>
              <w:jc w:val="right"/>
              <w:cnfStyle w:val="000000000000"/>
              <w:rPr>
                <w:rFonts w:asciiTheme="minorHAnsi" w:hAnsiTheme="minorHAnsi" w:cstheme="minorHAnsi"/>
                <w:b/>
                <w:color w:val="FFFFFF" w:themeColor="background1"/>
              </w:rPr>
            </w:pPr>
          </w:p>
        </w:tc>
      </w:tr>
    </w:tbl>
    <w:p w:rsidR="002E39C5" w:rsidRDefault="002E39C5" w:rsidP="002E39C5"/>
    <w:p w:rsidR="002E39C5" w:rsidRDefault="002E39C5" w:rsidP="002E39C5"/>
    <w:p w:rsidR="002E39C5" w:rsidRDefault="002E39C5" w:rsidP="002E39C5">
      <w:pPr>
        <w:sectPr w:rsidR="002E39C5" w:rsidSect="004C5D63">
          <w:footerReference w:type="default" r:id="rId66"/>
          <w:pgSz w:w="16839" w:h="11907" w:orient="landscape" w:code="9"/>
          <w:pgMar w:top="1185" w:right="1440" w:bottom="1440" w:left="1440" w:header="708" w:footer="708" w:gutter="0"/>
          <w:cols w:space="708"/>
          <w:docGrid w:linePitch="360"/>
        </w:sectPr>
      </w:pPr>
    </w:p>
    <w:p w:rsidR="002E39C5" w:rsidRDefault="002E39C5" w:rsidP="002E39C5">
      <w:pPr>
        <w:rPr>
          <w:lang w:val="en-ID"/>
        </w:rPr>
      </w:pPr>
    </w:p>
    <w:p w:rsidR="002E39C5" w:rsidRPr="006E4C13" w:rsidRDefault="002E39C5" w:rsidP="002E39C5">
      <w:pPr>
        <w:rPr>
          <w:lang w:val="en-ID"/>
        </w:rPr>
      </w:pPr>
    </w:p>
    <w:p w:rsidR="002E39C5" w:rsidRDefault="00224BF1" w:rsidP="002E39C5">
      <w:pPr>
        <w:jc w:val="center"/>
      </w:pPr>
      <w:r>
        <w:rPr>
          <w:noProof/>
          <w:lang w:val="en-US"/>
        </w:rPr>
        <w:pict>
          <v:rect id="_x0000_s1049" style="position:absolute;left:0;text-align:left;margin-left:108.45pt;margin-top:124.05pt;width:538.75pt;height:134.45pt;z-index:25172582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" o:allowincell="f" fillcolor="#4f81bd [3204]" stroked="f">
            <v:shadow type="perspective" color="#9bbb59 [3206]" origin="-.5,-.5" offset="-6pt,-6pt" matrix=".75,,,.75"/>
            <v:textbox style="mso-next-textbox:#_x0000_s1049" inset="21.6pt,0,1in,0">
              <w:txbxContent>
                <w:p w:rsidR="00484FB5" w:rsidRDefault="00484FB5" w:rsidP="002479B7">
                  <w:pPr>
                    <w:pStyle w:val="ListParagraph"/>
                    <w:numPr>
                      <w:ilvl w:val="0"/>
                      <w:numId w:val="52"/>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lang w:val="en-ID"/>
                    </w:rPr>
                    <w:t>DAFTAR HIBAH LANGSUNG BERUPA UANG/ BARANG/ JASA</w:t>
                  </w:r>
                </w:p>
              </w:txbxContent>
            </v:textbox>
            <w10:wrap type="square" anchorx="page" anchory="page"/>
          </v:rect>
        </w:pict>
      </w:r>
    </w:p>
    <w:p w:rsidR="002E39C5" w:rsidRDefault="002E39C5" w:rsidP="002E39C5">
      <w:pPr>
        <w:jc w:val="center"/>
      </w:pPr>
    </w:p>
    <w:p w:rsidR="002E39C5" w:rsidRDefault="002E39C5" w:rsidP="002E39C5">
      <w:pPr>
        <w:jc w:val="center"/>
      </w:pPr>
    </w:p>
    <w:p w:rsidR="002E39C5" w:rsidRDefault="002E39C5" w:rsidP="002E39C5">
      <w:pPr>
        <w:pStyle w:val="Heading2"/>
        <w:rPr>
          <w:color w:val="FFFFFF" w:themeColor="background1"/>
        </w:rPr>
      </w:pPr>
      <w:bookmarkStart w:id="99" w:name="_Toc490486751"/>
      <w:bookmarkStart w:id="100" w:name="_Toc22281221"/>
      <w:r>
        <w:rPr>
          <w:color w:val="FFFFFF" w:themeColor="background1"/>
        </w:rPr>
        <w:t>Daftar Hibah Langsung</w:t>
      </w:r>
      <w:bookmarkEnd w:id="99"/>
      <w:bookmarkEnd w:id="100"/>
    </w:p>
    <w:p w:rsidR="002E39C5" w:rsidRDefault="002E39C5" w:rsidP="002E39C5"/>
    <w:p w:rsidR="002E39C5" w:rsidRDefault="002E39C5" w:rsidP="002E39C5">
      <w:pPr>
        <w:jc w:val="center"/>
      </w:pPr>
    </w:p>
    <w:p w:rsidR="002E39C5" w:rsidRDefault="002E39C5" w:rsidP="002E39C5">
      <w:pPr>
        <w:jc w:val="center"/>
      </w:pPr>
    </w:p>
    <w:p w:rsidR="002E39C5" w:rsidRDefault="002E39C5" w:rsidP="002E39C5">
      <w:pPr>
        <w:jc w:val="center"/>
      </w:pPr>
    </w:p>
    <w:p w:rsidR="002E39C5" w:rsidRDefault="002E39C5" w:rsidP="002E39C5">
      <w:pPr>
        <w:pStyle w:val="Heading2"/>
        <w:rPr>
          <w:color w:val="FFFFFF" w:themeColor="background1"/>
        </w:rPr>
      </w:pPr>
      <w:bookmarkStart w:id="101" w:name="_Toc22281222"/>
      <w:r>
        <w:rPr>
          <w:color w:val="FFFFFF" w:themeColor="background1"/>
        </w:rPr>
        <w:t>Daftar Hibah Langsung</w:t>
      </w:r>
      <w:bookmarkEnd w:id="101"/>
    </w:p>
    <w:p w:rsidR="002E39C5" w:rsidRDefault="002E39C5" w:rsidP="002E39C5">
      <w:pPr>
        <w:sectPr w:rsidR="002E39C5" w:rsidSect="00E50B31">
          <w:pgSz w:w="11907" w:h="16839" w:code="9"/>
          <w:pgMar w:top="1440" w:right="1181" w:bottom="1440" w:left="1440" w:header="706" w:footer="706" w:gutter="0"/>
          <w:cols w:space="708"/>
          <w:docGrid w:linePitch="360"/>
        </w:sectPr>
      </w:pPr>
      <w:r>
        <w:br w:type="page"/>
      </w:r>
    </w:p>
    <w:p w:rsidR="002E39C5" w:rsidRDefault="002E39C5" w:rsidP="002E39C5"/>
    <w:p w:rsidR="002E39C5" w:rsidRDefault="002E39C5" w:rsidP="002E39C5">
      <w:pPr>
        <w:jc w:val="center"/>
        <w:rPr>
          <w:b/>
          <w:color w:val="1F497D" w:themeColor="text2"/>
          <w:sz w:val="24"/>
          <w:szCs w:val="24"/>
        </w:rPr>
      </w:pPr>
      <w:r>
        <w:rPr>
          <w:b/>
          <w:color w:val="1F497D" w:themeColor="text2"/>
          <w:sz w:val="24"/>
          <w:szCs w:val="24"/>
        </w:rPr>
        <w:t>Pengadilan Tinggi Agama Nusa Tenggara Barat</w:t>
      </w:r>
    </w:p>
    <w:p w:rsidR="002E39C5" w:rsidRPr="008D477E" w:rsidRDefault="002E39C5" w:rsidP="002E39C5">
      <w:pPr>
        <w:jc w:val="center"/>
        <w:rPr>
          <w:b/>
          <w:color w:val="1F497D" w:themeColor="text2"/>
          <w:sz w:val="24"/>
          <w:szCs w:val="24"/>
          <w:lang w:val="en-ID"/>
        </w:rPr>
      </w:pPr>
      <w:r>
        <w:rPr>
          <w:b/>
          <w:color w:val="1F497D" w:themeColor="text2"/>
          <w:sz w:val="24"/>
          <w:szCs w:val="24"/>
        </w:rPr>
        <w:t>Daftar Hibah Langsung berupa Uang/Barang/Jasa</w:t>
      </w:r>
    </w:p>
    <w:p w:rsidR="002E39C5" w:rsidRDefault="001254CB" w:rsidP="002E39C5">
      <w:pPr>
        <w:jc w:val="center"/>
        <w:rPr>
          <w:b/>
          <w:color w:val="1F497D" w:themeColor="text2"/>
          <w:sz w:val="24"/>
          <w:szCs w:val="24"/>
        </w:rPr>
      </w:pPr>
      <w:r>
        <w:rPr>
          <w:b/>
          <w:color w:val="1F497D" w:themeColor="text2"/>
          <w:sz w:val="24"/>
          <w:szCs w:val="24"/>
        </w:rPr>
        <w:t>untuk periode yang berakhir pada 30 Juni 2019</w:t>
      </w:r>
    </w:p>
    <w:p w:rsidR="002E39C5" w:rsidRDefault="002E39C5" w:rsidP="002E39C5">
      <w:pPr>
        <w:pStyle w:val="Caption"/>
        <w:keepNext/>
        <w:rPr>
          <w:color w:val="000000" w:themeColor="text1"/>
        </w:rPr>
      </w:pPr>
      <w:bookmarkStart w:id="102" w:name="_Toc527971613"/>
      <w:r>
        <w:rPr>
          <w:color w:val="FFFFFF" w:themeColor="background1"/>
        </w:rPr>
        <w:t xml:space="preserve">Tabel </w:t>
      </w:r>
      <w:r w:rsidR="00224BF1">
        <w:rPr>
          <w:color w:val="FFFFFF" w:themeColor="background1"/>
        </w:rPr>
        <w:fldChar w:fldCharType="begin"/>
      </w:r>
      <w:r>
        <w:rPr>
          <w:color w:val="FFFFFF" w:themeColor="background1"/>
        </w:rPr>
        <w:instrText xml:space="preserve"> SEQ Tabel \* ARABIC </w:instrText>
      </w:r>
      <w:r w:rsidR="00224BF1">
        <w:rPr>
          <w:color w:val="FFFFFF" w:themeColor="background1"/>
        </w:rPr>
        <w:fldChar w:fldCharType="separate"/>
      </w:r>
      <w:r w:rsidR="00203C95">
        <w:rPr>
          <w:noProof/>
          <w:color w:val="FFFFFF" w:themeColor="background1"/>
        </w:rPr>
        <w:t>14</w:t>
      </w:r>
      <w:r w:rsidR="00224BF1">
        <w:rPr>
          <w:color w:val="FFFFFF" w:themeColor="background1"/>
        </w:rPr>
        <w:fldChar w:fldCharType="end"/>
      </w:r>
      <w:r>
        <w:rPr>
          <w:color w:val="FFFFFF" w:themeColor="background1"/>
        </w:rPr>
        <w:t xml:space="preserve"> Daftar Hibah Langsung berupa Uang/Barang/Jasa</w:t>
      </w:r>
      <w:bookmarkEnd w:id="102"/>
    </w:p>
    <w:tbl>
      <w:tblPr>
        <w:tblStyle w:val="ColorfulLis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1557"/>
        <w:gridCol w:w="720"/>
        <w:gridCol w:w="850"/>
        <w:gridCol w:w="1388"/>
        <w:gridCol w:w="1448"/>
        <w:gridCol w:w="1388"/>
        <w:gridCol w:w="1768"/>
      </w:tblGrid>
      <w:tr w:rsidR="002E39C5" w:rsidTr="0050152D">
        <w:trPr>
          <w:cnfStyle w:val="100000000000"/>
          <w:trHeight w:val="345"/>
        </w:trPr>
        <w:tc>
          <w:tcPr>
            <w:cnfStyle w:val="001000000000"/>
            <w:tcW w:w="203" w:type="pct"/>
            <w:shd w:val="clear" w:color="auto" w:fill="943634" w:themeFill="accent2" w:themeFillShade="BF"/>
          </w:tcPr>
          <w:p w:rsidR="002E39C5" w:rsidRDefault="002E39C5" w:rsidP="0063436E">
            <w:pPr>
              <w:pStyle w:val="BodyText3"/>
              <w:spacing w:line="360" w:lineRule="auto"/>
              <w:jc w:val="center"/>
              <w:rPr>
                <w:rFonts w:asciiTheme="minorHAnsi" w:hAnsiTheme="minorHAnsi" w:cstheme="minorHAnsi"/>
              </w:rPr>
            </w:pPr>
            <w:r>
              <w:rPr>
                <w:rFonts w:asciiTheme="minorHAnsi" w:hAnsiTheme="minorHAnsi" w:cstheme="minorHAnsi"/>
              </w:rPr>
              <w:t>No.</w:t>
            </w:r>
          </w:p>
        </w:tc>
        <w:tc>
          <w:tcPr>
            <w:tcW w:w="819" w:type="pct"/>
            <w:shd w:val="clear" w:color="auto" w:fill="943634" w:themeFill="accent2" w:themeFillShade="BF"/>
          </w:tcPr>
          <w:p w:rsidR="002E39C5" w:rsidRDefault="002E39C5" w:rsidP="0063436E">
            <w:pPr>
              <w:pStyle w:val="BodyText3"/>
              <w:tabs>
                <w:tab w:val="center" w:pos="902"/>
              </w:tabs>
              <w:spacing w:line="360" w:lineRule="auto"/>
              <w:cnfStyle w:val="100000000000"/>
              <w:rPr>
                <w:rFonts w:asciiTheme="minorHAnsi" w:hAnsiTheme="minorHAnsi" w:cstheme="minorHAnsi"/>
              </w:rPr>
            </w:pPr>
            <w:r>
              <w:rPr>
                <w:rFonts w:asciiTheme="minorHAnsi" w:hAnsiTheme="minorHAnsi" w:cstheme="minorHAnsi"/>
              </w:rPr>
              <w:t>Nama Pemberi Hibah</w:t>
            </w:r>
          </w:p>
        </w:tc>
        <w:tc>
          <w:tcPr>
            <w:tcW w:w="379" w:type="pct"/>
            <w:shd w:val="clear" w:color="auto" w:fill="943634" w:themeFill="accent2" w:themeFillShade="BF"/>
          </w:tcPr>
          <w:p w:rsidR="002E39C5" w:rsidRDefault="002E39C5" w:rsidP="0063436E">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Bentuk Hibah</w:t>
            </w:r>
          </w:p>
        </w:tc>
        <w:tc>
          <w:tcPr>
            <w:tcW w:w="447" w:type="pct"/>
            <w:shd w:val="clear" w:color="auto" w:fill="943634" w:themeFill="accent2" w:themeFillShade="BF"/>
          </w:tcPr>
          <w:p w:rsidR="002E39C5" w:rsidRDefault="002E39C5" w:rsidP="0063436E">
            <w:pPr>
              <w:pStyle w:val="BodyText3"/>
              <w:spacing w:line="360" w:lineRule="auto"/>
              <w:jc w:val="center"/>
              <w:cnfStyle w:val="100000000000"/>
              <w:rPr>
                <w:rFonts w:asciiTheme="minorHAnsi" w:hAnsiTheme="minorHAnsi" w:cstheme="minorHAnsi"/>
              </w:rPr>
            </w:pPr>
            <w:r>
              <w:rPr>
                <w:rFonts w:asciiTheme="minorHAnsi" w:hAnsiTheme="minorHAnsi" w:cstheme="minorHAnsi"/>
              </w:rPr>
              <w:t>Sumber Dana</w:t>
            </w:r>
          </w:p>
        </w:tc>
        <w:tc>
          <w:tcPr>
            <w:tcW w:w="730" w:type="pct"/>
            <w:shd w:val="clear" w:color="auto" w:fill="943634" w:themeFill="accent2" w:themeFillShade="BF"/>
          </w:tcPr>
          <w:p w:rsidR="002E39C5" w:rsidRDefault="002E39C5" w:rsidP="0063436E">
            <w:pPr>
              <w:pStyle w:val="BodyText3"/>
              <w:spacing w:line="360" w:lineRule="auto"/>
              <w:jc w:val="center"/>
              <w:cnfStyle w:val="100000000000"/>
              <w:rPr>
                <w:rFonts w:asciiTheme="minorHAnsi" w:hAnsiTheme="minorHAnsi" w:cstheme="minorHAnsi"/>
                <w:bCs w:val="0"/>
              </w:rPr>
            </w:pPr>
            <w:r>
              <w:rPr>
                <w:rFonts w:asciiTheme="minorHAnsi" w:hAnsiTheme="minorHAnsi" w:cstheme="minorHAnsi"/>
              </w:rPr>
              <w:t>Nilai Hibah</w:t>
            </w:r>
          </w:p>
        </w:tc>
        <w:tc>
          <w:tcPr>
            <w:tcW w:w="762" w:type="pct"/>
            <w:shd w:val="clear" w:color="auto" w:fill="943634" w:themeFill="accent2" w:themeFillShade="BF"/>
          </w:tcPr>
          <w:p w:rsidR="002E39C5" w:rsidRDefault="002E39C5" w:rsidP="0063436E">
            <w:pPr>
              <w:pStyle w:val="BodyText3"/>
              <w:spacing w:line="360" w:lineRule="auto"/>
              <w:jc w:val="center"/>
              <w:cnfStyle w:val="100000000000"/>
              <w:rPr>
                <w:rFonts w:asciiTheme="minorHAnsi" w:hAnsiTheme="minorHAnsi" w:cstheme="minorHAnsi"/>
              </w:rPr>
            </w:pPr>
            <w:r>
              <w:rPr>
                <w:rFonts w:asciiTheme="minorHAnsi" w:hAnsiTheme="minorHAnsi" w:cstheme="minorHAnsi"/>
              </w:rPr>
              <w:t>Sudah Disahkan</w:t>
            </w:r>
          </w:p>
        </w:tc>
        <w:tc>
          <w:tcPr>
            <w:tcW w:w="1660" w:type="pct"/>
            <w:gridSpan w:val="2"/>
            <w:shd w:val="clear" w:color="auto" w:fill="943634" w:themeFill="accent2" w:themeFillShade="BF"/>
          </w:tcPr>
          <w:p w:rsidR="002E39C5" w:rsidRDefault="002E39C5" w:rsidP="0063436E">
            <w:pPr>
              <w:pStyle w:val="BodyText3"/>
              <w:spacing w:line="360" w:lineRule="auto"/>
              <w:jc w:val="center"/>
              <w:cnfStyle w:val="100000000000"/>
              <w:rPr>
                <w:rFonts w:asciiTheme="minorHAnsi" w:hAnsiTheme="minorHAnsi" w:cstheme="minorHAnsi"/>
              </w:rPr>
            </w:pPr>
            <w:r>
              <w:rPr>
                <w:rFonts w:asciiTheme="minorHAnsi" w:hAnsiTheme="minorHAnsi" w:cstheme="minorHAnsi"/>
              </w:rPr>
              <w:t>Belum Disahkan</w:t>
            </w:r>
          </w:p>
        </w:tc>
      </w:tr>
      <w:tr w:rsidR="002E39C5" w:rsidTr="0050152D">
        <w:trPr>
          <w:cnfStyle w:val="000000100000"/>
          <w:trHeight w:val="222"/>
        </w:trPr>
        <w:tc>
          <w:tcPr>
            <w:cnfStyle w:val="001000000000"/>
            <w:tcW w:w="203" w:type="pct"/>
            <w:shd w:val="clear" w:color="auto" w:fill="943634" w:themeFill="accent2" w:themeFillShade="BF"/>
          </w:tcPr>
          <w:p w:rsidR="002E39C5" w:rsidRDefault="002E39C5" w:rsidP="0063436E">
            <w:pPr>
              <w:pStyle w:val="BodyText3"/>
              <w:spacing w:line="360" w:lineRule="auto"/>
              <w:jc w:val="center"/>
              <w:rPr>
                <w:rFonts w:asciiTheme="minorHAnsi" w:hAnsiTheme="minorHAnsi" w:cstheme="minorHAnsi"/>
              </w:rPr>
            </w:pPr>
          </w:p>
        </w:tc>
        <w:tc>
          <w:tcPr>
            <w:tcW w:w="819" w:type="pct"/>
            <w:shd w:val="clear" w:color="auto" w:fill="943634" w:themeFill="accent2" w:themeFillShade="BF"/>
          </w:tcPr>
          <w:p w:rsidR="002E39C5" w:rsidRDefault="002E39C5" w:rsidP="0063436E">
            <w:pPr>
              <w:pStyle w:val="BodyText3"/>
              <w:tabs>
                <w:tab w:val="center" w:pos="902"/>
              </w:tabs>
              <w:spacing w:line="360" w:lineRule="auto"/>
              <w:cnfStyle w:val="000000100000"/>
              <w:rPr>
                <w:rFonts w:asciiTheme="minorHAnsi" w:hAnsiTheme="minorHAnsi" w:cstheme="minorHAnsi"/>
              </w:rPr>
            </w:pPr>
          </w:p>
        </w:tc>
        <w:tc>
          <w:tcPr>
            <w:tcW w:w="379"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rPr>
            </w:pPr>
            <w:r>
              <w:rPr>
                <w:rFonts w:asciiTheme="minorHAnsi" w:hAnsiTheme="minorHAnsi" w:cstheme="minorHAnsi"/>
              </w:rPr>
              <w:t>U</w:t>
            </w:r>
          </w:p>
        </w:tc>
        <w:tc>
          <w:tcPr>
            <w:tcW w:w="447"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rPr>
            </w:pPr>
          </w:p>
        </w:tc>
        <w:tc>
          <w:tcPr>
            <w:tcW w:w="730"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rPr>
            </w:pPr>
          </w:p>
        </w:tc>
        <w:tc>
          <w:tcPr>
            <w:tcW w:w="762"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color w:val="FFFFFF" w:themeColor="background1"/>
              </w:rPr>
            </w:pPr>
          </w:p>
        </w:tc>
        <w:tc>
          <w:tcPr>
            <w:tcW w:w="730"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Nilai</w:t>
            </w:r>
          </w:p>
        </w:tc>
        <w:tc>
          <w:tcPr>
            <w:tcW w:w="930" w:type="pct"/>
            <w:shd w:val="clear" w:color="auto" w:fill="943634" w:themeFill="accent2" w:themeFillShade="BF"/>
          </w:tcPr>
          <w:p w:rsidR="002E39C5" w:rsidRDefault="002E39C5" w:rsidP="0063436E">
            <w:pPr>
              <w:pStyle w:val="BodyText3"/>
              <w:spacing w:line="360" w:lineRule="auto"/>
              <w:jc w:val="center"/>
              <w:cnfStyle w:val="000000100000"/>
              <w:rPr>
                <w:rFonts w:asciiTheme="minorHAnsi" w:hAnsiTheme="minorHAnsi" w:cstheme="minorHAnsi"/>
                <w:color w:val="FFFFFF" w:themeColor="background1"/>
              </w:rPr>
            </w:pPr>
            <w:r>
              <w:rPr>
                <w:rFonts w:asciiTheme="minorHAnsi" w:hAnsiTheme="minorHAnsi" w:cstheme="minorHAnsi"/>
                <w:color w:val="FFFFFF" w:themeColor="background1"/>
              </w:rPr>
              <w:t>Keterangan</w:t>
            </w:r>
          </w:p>
        </w:tc>
      </w:tr>
      <w:tr w:rsidR="002E39C5" w:rsidTr="0050152D">
        <w:tc>
          <w:tcPr>
            <w:cnfStyle w:val="001000000000"/>
            <w:tcW w:w="203" w:type="pct"/>
          </w:tcPr>
          <w:p w:rsidR="002E39C5" w:rsidRDefault="002E39C5" w:rsidP="0063436E">
            <w:pPr>
              <w:pStyle w:val="BodyText3"/>
              <w:spacing w:line="360" w:lineRule="auto"/>
              <w:ind w:left="360"/>
              <w:rPr>
                <w:rFonts w:asciiTheme="minorHAnsi" w:hAnsiTheme="minorHAnsi" w:cstheme="minorHAnsi"/>
              </w:rPr>
            </w:pPr>
          </w:p>
        </w:tc>
        <w:tc>
          <w:tcPr>
            <w:tcW w:w="819" w:type="pct"/>
          </w:tcPr>
          <w:p w:rsidR="002E39C5" w:rsidRDefault="002E39C5" w:rsidP="0063436E">
            <w:pPr>
              <w:pStyle w:val="BodyText3"/>
              <w:spacing w:line="360" w:lineRule="auto"/>
              <w:ind w:left="-113"/>
              <w:cnfStyle w:val="000000000000"/>
              <w:rPr>
                <w:rFonts w:asciiTheme="minorHAnsi" w:hAnsiTheme="minorHAnsi" w:cstheme="minorHAnsi"/>
                <w:b/>
              </w:rPr>
            </w:pPr>
            <w:r>
              <w:rPr>
                <w:rFonts w:asciiTheme="minorHAnsi" w:hAnsiTheme="minorHAnsi" w:cstheme="minorHAnsi"/>
                <w:b/>
              </w:rPr>
              <w:t>NIHIL</w:t>
            </w:r>
          </w:p>
        </w:tc>
        <w:tc>
          <w:tcPr>
            <w:tcW w:w="379" w:type="pct"/>
          </w:tcPr>
          <w:p w:rsidR="002E39C5" w:rsidRDefault="002E39C5" w:rsidP="0063436E">
            <w:pPr>
              <w:pStyle w:val="BodyText3"/>
              <w:spacing w:line="360" w:lineRule="auto"/>
              <w:jc w:val="right"/>
              <w:cnfStyle w:val="000000000000"/>
              <w:rPr>
                <w:rFonts w:asciiTheme="minorHAnsi" w:hAnsiTheme="minorHAnsi" w:cstheme="minorHAnsi"/>
                <w:b/>
              </w:rPr>
            </w:pPr>
            <w:r>
              <w:rPr>
                <w:rFonts w:asciiTheme="minorHAnsi" w:hAnsiTheme="minorHAnsi" w:cstheme="minorHAnsi"/>
                <w:b/>
              </w:rPr>
              <w:t>NIHIL</w:t>
            </w:r>
          </w:p>
        </w:tc>
        <w:tc>
          <w:tcPr>
            <w:tcW w:w="447" w:type="pct"/>
          </w:tcPr>
          <w:p w:rsidR="002E39C5" w:rsidRDefault="002E39C5" w:rsidP="0063436E">
            <w:pPr>
              <w:pStyle w:val="BodyText3"/>
              <w:spacing w:line="360" w:lineRule="auto"/>
              <w:jc w:val="right"/>
              <w:cnfStyle w:val="000000000000"/>
              <w:rPr>
                <w:rFonts w:asciiTheme="minorHAnsi" w:hAnsiTheme="minorHAnsi" w:cstheme="minorHAnsi"/>
                <w:b/>
              </w:rPr>
            </w:pPr>
            <w:r>
              <w:rPr>
                <w:rFonts w:asciiTheme="minorHAnsi" w:hAnsiTheme="minorHAnsi" w:cstheme="minorHAnsi"/>
                <w:b/>
              </w:rPr>
              <w:t>NIHIL</w:t>
            </w:r>
          </w:p>
        </w:tc>
        <w:tc>
          <w:tcPr>
            <w:tcW w:w="730" w:type="pct"/>
          </w:tcPr>
          <w:p w:rsidR="002E39C5" w:rsidRDefault="002E39C5" w:rsidP="0063436E">
            <w:pPr>
              <w:pStyle w:val="BodyText3"/>
              <w:spacing w:line="360" w:lineRule="auto"/>
              <w:jc w:val="right"/>
              <w:cnfStyle w:val="000000000000"/>
              <w:rPr>
                <w:rFonts w:asciiTheme="minorHAnsi" w:hAnsiTheme="minorHAnsi" w:cstheme="minorHAnsi"/>
                <w:b/>
              </w:rPr>
            </w:pPr>
            <w:r>
              <w:rPr>
                <w:rFonts w:asciiTheme="minorHAnsi" w:hAnsiTheme="minorHAnsi" w:cstheme="minorHAnsi"/>
                <w:b/>
              </w:rPr>
              <w:t>NIHIL</w:t>
            </w:r>
          </w:p>
        </w:tc>
        <w:tc>
          <w:tcPr>
            <w:tcW w:w="762" w:type="pct"/>
          </w:tcPr>
          <w:p w:rsidR="002E39C5" w:rsidRDefault="002E39C5" w:rsidP="0063436E">
            <w:pPr>
              <w:pStyle w:val="BodyText3"/>
              <w:spacing w:line="360" w:lineRule="auto"/>
              <w:jc w:val="right"/>
              <w:cnfStyle w:val="000000000000"/>
              <w:rPr>
                <w:rFonts w:asciiTheme="minorHAnsi" w:hAnsiTheme="minorHAnsi" w:cstheme="minorHAnsi"/>
                <w:b/>
              </w:rPr>
            </w:pPr>
            <w:r>
              <w:rPr>
                <w:rFonts w:asciiTheme="minorHAnsi" w:hAnsiTheme="minorHAnsi" w:cstheme="minorHAnsi"/>
                <w:b/>
              </w:rPr>
              <w:t>NIHIL</w:t>
            </w:r>
          </w:p>
        </w:tc>
        <w:tc>
          <w:tcPr>
            <w:tcW w:w="730" w:type="pct"/>
          </w:tcPr>
          <w:p w:rsidR="002E39C5" w:rsidRDefault="002E39C5" w:rsidP="0063436E">
            <w:pPr>
              <w:pStyle w:val="BodyText3"/>
              <w:spacing w:line="360" w:lineRule="auto"/>
              <w:jc w:val="right"/>
              <w:cnfStyle w:val="000000000000"/>
              <w:rPr>
                <w:rFonts w:asciiTheme="minorHAnsi" w:hAnsiTheme="minorHAnsi" w:cstheme="minorHAnsi"/>
                <w:b/>
              </w:rPr>
            </w:pPr>
          </w:p>
        </w:tc>
        <w:tc>
          <w:tcPr>
            <w:tcW w:w="930" w:type="pct"/>
          </w:tcPr>
          <w:p w:rsidR="002E39C5" w:rsidRDefault="002E39C5" w:rsidP="0063436E">
            <w:pPr>
              <w:pStyle w:val="BodyText3"/>
              <w:spacing w:line="360" w:lineRule="auto"/>
              <w:jc w:val="right"/>
              <w:cnfStyle w:val="000000000000"/>
              <w:rPr>
                <w:rFonts w:asciiTheme="minorHAnsi" w:hAnsiTheme="minorHAnsi" w:cstheme="minorHAnsi"/>
                <w:b/>
              </w:rPr>
            </w:pPr>
          </w:p>
        </w:tc>
      </w:tr>
      <w:tr w:rsidR="002E39C5" w:rsidTr="0063436E">
        <w:trPr>
          <w:cnfStyle w:val="000000100000"/>
        </w:trPr>
        <w:tc>
          <w:tcPr>
            <w:cnfStyle w:val="001000000000"/>
            <w:tcW w:w="203" w:type="pct"/>
            <w:shd w:val="clear" w:color="auto" w:fill="C0504D" w:themeFill="accent2"/>
          </w:tcPr>
          <w:p w:rsidR="002E39C5" w:rsidRDefault="002E39C5" w:rsidP="0063436E">
            <w:pPr>
              <w:pStyle w:val="BodyText3"/>
              <w:spacing w:line="360" w:lineRule="auto"/>
              <w:rPr>
                <w:rFonts w:asciiTheme="minorHAnsi" w:hAnsiTheme="minorHAnsi" w:cstheme="minorHAnsi"/>
                <w:color w:val="FFFFFF" w:themeColor="background1"/>
              </w:rPr>
            </w:pPr>
          </w:p>
        </w:tc>
        <w:tc>
          <w:tcPr>
            <w:tcW w:w="1645" w:type="pct"/>
            <w:gridSpan w:val="3"/>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r>
              <w:rPr>
                <w:rFonts w:asciiTheme="minorHAnsi" w:hAnsiTheme="minorHAnsi" w:cstheme="minorHAnsi"/>
                <w:b/>
                <w:color w:val="FFFFFF" w:themeColor="background1"/>
              </w:rPr>
              <w:t>Jumlah :</w:t>
            </w:r>
          </w:p>
        </w:tc>
        <w:tc>
          <w:tcPr>
            <w:tcW w:w="730" w:type="pct"/>
            <w:shd w:val="clear" w:color="auto" w:fill="C0504D" w:themeFill="accent2"/>
          </w:tcPr>
          <w:p w:rsidR="002E39C5" w:rsidRDefault="002E39C5" w:rsidP="0063436E">
            <w:pPr>
              <w:pStyle w:val="BodyText3"/>
              <w:spacing w:line="360" w:lineRule="auto"/>
              <w:jc w:val="right"/>
              <w:cnfStyle w:val="000000100000"/>
              <w:rPr>
                <w:rFonts w:asciiTheme="minorHAnsi" w:hAnsiTheme="minorHAnsi" w:cstheme="minorHAnsi"/>
                <w:b/>
                <w:color w:val="FFFFFF" w:themeColor="background1"/>
              </w:rPr>
            </w:pPr>
          </w:p>
        </w:tc>
        <w:tc>
          <w:tcPr>
            <w:tcW w:w="762" w:type="pct"/>
            <w:shd w:val="clear" w:color="auto" w:fill="C0504D" w:themeFill="accent2"/>
          </w:tcPr>
          <w:p w:rsidR="002E39C5" w:rsidRDefault="002E39C5" w:rsidP="0063436E">
            <w:pPr>
              <w:pStyle w:val="BodyText3"/>
              <w:keepNext/>
              <w:spacing w:line="360" w:lineRule="auto"/>
              <w:jc w:val="right"/>
              <w:cnfStyle w:val="000000100000"/>
              <w:rPr>
                <w:rFonts w:asciiTheme="minorHAnsi" w:hAnsiTheme="minorHAnsi" w:cstheme="minorHAnsi"/>
                <w:b/>
                <w:color w:val="FFFFFF" w:themeColor="background1"/>
              </w:rPr>
            </w:pPr>
          </w:p>
        </w:tc>
        <w:tc>
          <w:tcPr>
            <w:tcW w:w="730" w:type="pct"/>
            <w:shd w:val="clear" w:color="auto" w:fill="C0504D" w:themeFill="accent2"/>
          </w:tcPr>
          <w:p w:rsidR="002E39C5" w:rsidRDefault="002E39C5" w:rsidP="0063436E">
            <w:pPr>
              <w:pStyle w:val="BodyText3"/>
              <w:keepNext/>
              <w:spacing w:line="360" w:lineRule="auto"/>
              <w:jc w:val="right"/>
              <w:cnfStyle w:val="000000100000"/>
              <w:rPr>
                <w:rFonts w:asciiTheme="minorHAnsi" w:hAnsiTheme="minorHAnsi" w:cstheme="minorHAnsi"/>
                <w:b/>
                <w:color w:val="FFFFFF" w:themeColor="background1"/>
              </w:rPr>
            </w:pPr>
          </w:p>
        </w:tc>
        <w:tc>
          <w:tcPr>
            <w:tcW w:w="930" w:type="pct"/>
            <w:shd w:val="clear" w:color="auto" w:fill="C0504D" w:themeFill="accent2"/>
          </w:tcPr>
          <w:p w:rsidR="002E39C5" w:rsidRDefault="002E39C5" w:rsidP="0063436E">
            <w:pPr>
              <w:pStyle w:val="BodyText3"/>
              <w:keepNext/>
              <w:spacing w:line="360" w:lineRule="auto"/>
              <w:jc w:val="right"/>
              <w:cnfStyle w:val="000000100000"/>
              <w:rPr>
                <w:rFonts w:asciiTheme="minorHAnsi" w:hAnsiTheme="minorHAnsi" w:cstheme="minorHAnsi"/>
                <w:b/>
                <w:color w:val="FFFFFF" w:themeColor="background1"/>
              </w:rPr>
            </w:pPr>
          </w:p>
        </w:tc>
      </w:tr>
    </w:tbl>
    <w:p w:rsidR="002E39C5" w:rsidRDefault="002E39C5" w:rsidP="002E39C5"/>
    <w:p w:rsidR="002E39C5" w:rsidRDefault="002E39C5" w:rsidP="002E39C5"/>
    <w:p w:rsidR="002E39C5" w:rsidRPr="008D477E" w:rsidRDefault="002E39C5" w:rsidP="002E39C5">
      <w:pPr>
        <w:pStyle w:val="Caption"/>
        <w:keepNext/>
        <w:rPr>
          <w:color w:val="FFFFFF" w:themeColor="background1"/>
          <w:lang w:val="en-ID"/>
        </w:rPr>
      </w:pPr>
      <w:bookmarkStart w:id="103" w:name="_Toc527971614"/>
      <w:r>
        <w:rPr>
          <w:color w:val="FFFFFF" w:themeColor="background1"/>
        </w:rPr>
        <w:t xml:space="preserve">Tabel </w:t>
      </w:r>
      <w:r w:rsidR="00224BF1">
        <w:rPr>
          <w:color w:val="FFFFFF" w:themeColor="background1"/>
        </w:rPr>
        <w:fldChar w:fldCharType="begin"/>
      </w:r>
      <w:r>
        <w:rPr>
          <w:color w:val="FFFFFF" w:themeColor="background1"/>
        </w:rPr>
        <w:instrText xml:space="preserve"> SEQ Tabel \* ARABIC </w:instrText>
      </w:r>
      <w:r w:rsidR="00224BF1">
        <w:rPr>
          <w:color w:val="FFFFFF" w:themeColor="background1"/>
        </w:rPr>
        <w:fldChar w:fldCharType="separate"/>
      </w:r>
      <w:r w:rsidR="00203C95">
        <w:rPr>
          <w:noProof/>
          <w:color w:val="FFFFFF" w:themeColor="background1"/>
        </w:rPr>
        <w:t>15</w:t>
      </w:r>
      <w:bookmarkEnd w:id="103"/>
      <w:r w:rsidR="00224BF1">
        <w:rPr>
          <w:color w:val="FFFFFF" w:themeColor="background1"/>
        </w:rPr>
        <w:fldChar w:fldCharType="end"/>
      </w:r>
      <w:r>
        <w:rPr>
          <w:color w:val="FFFFFF" w:themeColor="background1"/>
        </w:rPr>
        <w:t xml:space="preserve"> </w:t>
      </w:r>
    </w:p>
    <w:p w:rsidR="0050152D" w:rsidRDefault="0050152D">
      <w:pPr>
        <w:rPr>
          <w:lang w:val="en-ID"/>
        </w:rPr>
      </w:pPr>
      <w:r>
        <w:rPr>
          <w:lang w:val="en-ID"/>
        </w:rPr>
        <w:br w:type="page"/>
      </w:r>
    </w:p>
    <w:p w:rsidR="0050152D" w:rsidRDefault="00224BF1" w:rsidP="0050152D">
      <w:r w:rsidRPr="00224BF1">
        <w:lastRenderedPageBreak/>
        <w:pict>
          <v:rect id="_x0000_s1054" style="position:absolute;margin-left:163.55pt;margin-top:160.05pt;width:485.2pt;height:136.2pt;z-index:251737088;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" o:allowincell="f" fillcolor="#4f81bd [3204]" stroked="f">
            <v:shadow type="perspective" color="#9bbb59 [3206]" origin="-.5,-.5" offset="-6pt,-6pt" matrix=".75,,,.75"/>
            <v:textbox style="mso-next-textbox:#_x0000_s1054" inset="21.6pt,0,1in,0">
              <w:txbxContent>
                <w:p w:rsidR="00484FB5" w:rsidRDefault="00484FB5" w:rsidP="0050152D">
                  <w:pPr>
                    <w:pStyle w:val="ListParagraph"/>
                    <w:numPr>
                      <w:ilvl w:val="0"/>
                      <w:numId w:val="59"/>
                    </w:numPr>
                    <w:pBdr>
                      <w:top w:val="single" w:sz="24" w:space="1" w:color="auto"/>
                      <w:left w:val="single" w:sz="24" w:space="4" w:color="auto"/>
                      <w:bottom w:val="single" w:sz="24" w:space="1" w:color="auto"/>
                      <w:right w:val="single" w:sz="24" w:space="4" w:color="auto"/>
                    </w:pBdr>
                    <w:shd w:val="clear" w:color="auto" w:fill="000000" w:themeFill="text1"/>
                    <w:jc w:val="right"/>
                    <w:rPr>
                      <w:i/>
                      <w:iCs/>
                      <w:color w:val="FFFFFF" w:themeColor="background1"/>
                      <w:sz w:val="56"/>
                      <w:szCs w:val="56"/>
                    </w:rPr>
                  </w:pPr>
                  <w:r>
                    <w:rPr>
                      <w:i/>
                      <w:iCs/>
                      <w:color w:val="FFFFFF" w:themeColor="background1"/>
                      <w:sz w:val="56"/>
                      <w:szCs w:val="56"/>
                      <w:lang w:val="en-ID"/>
                    </w:rPr>
                    <w:t>Rincian Konstruksi Dalam Pengerjaan</w:t>
                  </w:r>
                </w:p>
              </w:txbxContent>
            </v:textbox>
            <w10:wrap type="square" anchorx="page" anchory="page"/>
          </v:rect>
        </w:pict>
      </w:r>
    </w:p>
    <w:p w:rsidR="0050152D" w:rsidRDefault="0050152D" w:rsidP="0050152D"/>
    <w:p w:rsidR="0050152D" w:rsidRDefault="0050152D" w:rsidP="0050152D">
      <w:pPr>
        <w:jc w:val="center"/>
      </w:pPr>
    </w:p>
    <w:p w:rsidR="0050152D" w:rsidRDefault="0050152D" w:rsidP="0050152D">
      <w:pPr>
        <w:jc w:val="center"/>
      </w:pPr>
    </w:p>
    <w:p w:rsidR="0050152D" w:rsidRDefault="0050152D" w:rsidP="0050152D">
      <w:pPr>
        <w:jc w:val="center"/>
      </w:pPr>
    </w:p>
    <w:p w:rsidR="0050152D" w:rsidRDefault="0050152D" w:rsidP="0050152D">
      <w:pPr>
        <w:pStyle w:val="Heading2"/>
        <w:rPr>
          <w:color w:val="FFFFFF" w:themeColor="background1"/>
        </w:rPr>
      </w:pPr>
      <w:bookmarkStart w:id="104" w:name="_Toc534191504"/>
      <w:bookmarkStart w:id="105" w:name="_Toc20906361"/>
      <w:bookmarkStart w:id="106" w:name="_Toc22281223"/>
      <w:r>
        <w:rPr>
          <w:color w:val="FFFFFF" w:themeColor="background1"/>
        </w:rPr>
        <w:t>Daftar Hibah Langsung</w:t>
      </w:r>
      <w:bookmarkEnd w:id="104"/>
      <w:bookmarkEnd w:id="105"/>
      <w:bookmarkEnd w:id="106"/>
    </w:p>
    <w:p w:rsidR="0050152D" w:rsidRDefault="0050152D" w:rsidP="0050152D">
      <w:r>
        <w:br w:type="page"/>
      </w:r>
    </w:p>
    <w:p w:rsidR="0050152D" w:rsidRPr="007D4592" w:rsidRDefault="0050152D" w:rsidP="0050152D">
      <w:pPr>
        <w:spacing w:after="240" w:line="240" w:lineRule="auto"/>
        <w:contextualSpacing/>
        <w:jc w:val="center"/>
        <w:rPr>
          <w:rFonts w:cs="Calibri"/>
          <w:b/>
          <w:lang w:val="en-ID"/>
        </w:rPr>
        <w:sectPr w:rsidR="0050152D" w:rsidRPr="007D4592" w:rsidSect="00484FB5">
          <w:pgSz w:w="11907" w:h="16839" w:code="9"/>
          <w:pgMar w:top="1440" w:right="1440" w:bottom="1440" w:left="1179" w:header="709" w:footer="709" w:gutter="0"/>
          <w:cols w:space="708"/>
          <w:docGrid w:linePitch="360"/>
        </w:sectPr>
      </w:pPr>
    </w:p>
    <w:p w:rsidR="0050152D" w:rsidRPr="0024188F" w:rsidRDefault="0050152D" w:rsidP="0050152D">
      <w:pPr>
        <w:spacing w:after="240" w:line="240" w:lineRule="auto"/>
        <w:contextualSpacing/>
        <w:jc w:val="center"/>
        <w:rPr>
          <w:rFonts w:cs="Calibri"/>
          <w:b/>
          <w:lang w:val="en-ID"/>
        </w:rPr>
      </w:pPr>
      <w:r w:rsidRPr="0024188F">
        <w:rPr>
          <w:rFonts w:cs="Calibri"/>
          <w:b/>
          <w:lang w:val="en-ID"/>
        </w:rPr>
        <w:lastRenderedPageBreak/>
        <w:t>RINCIAN KONSTRUKSI DALAM PENGERJAAN (KDP)</w:t>
      </w:r>
    </w:p>
    <w:p w:rsidR="0050152D" w:rsidRPr="0024188F" w:rsidRDefault="0050152D" w:rsidP="0050152D">
      <w:pPr>
        <w:spacing w:after="240" w:line="240" w:lineRule="auto"/>
        <w:contextualSpacing/>
        <w:jc w:val="center"/>
        <w:rPr>
          <w:rFonts w:cs="Calibri"/>
          <w:b/>
          <w:lang w:val="en-ID"/>
        </w:rPr>
      </w:pPr>
      <w:r w:rsidRPr="0024188F">
        <w:rPr>
          <w:rFonts w:cs="Calibri"/>
          <w:b/>
          <w:lang w:val="en-ID"/>
        </w:rPr>
        <w:t xml:space="preserve">UNTUK PERIODE YANG BERAKHIR </w:t>
      </w:r>
      <w:r>
        <w:rPr>
          <w:rFonts w:cs="Calibri"/>
          <w:b/>
          <w:lang w:val="en-ID"/>
        </w:rPr>
        <w:t>30 Juni 2019</w:t>
      </w:r>
    </w:p>
    <w:p w:rsidR="0050152D" w:rsidRDefault="0050152D" w:rsidP="0050152D">
      <w:pPr>
        <w:spacing w:after="240" w:line="240" w:lineRule="auto"/>
        <w:contextualSpacing/>
        <w:jc w:val="center"/>
        <w:rPr>
          <w:rFonts w:cs="Calibri"/>
          <w:lang w:val="en-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1069"/>
        <w:gridCol w:w="1006"/>
        <w:gridCol w:w="1201"/>
        <w:gridCol w:w="1201"/>
        <w:gridCol w:w="1472"/>
        <w:gridCol w:w="1332"/>
        <w:gridCol w:w="1503"/>
      </w:tblGrid>
      <w:tr w:rsidR="0050152D" w:rsidRPr="004A42EC" w:rsidTr="00484FB5">
        <w:tc>
          <w:tcPr>
            <w:tcW w:w="1771" w:type="dxa"/>
          </w:tcPr>
          <w:p w:rsidR="0050152D" w:rsidRPr="004A42EC" w:rsidRDefault="0050152D" w:rsidP="00484FB5">
            <w:pPr>
              <w:spacing w:after="240" w:line="240" w:lineRule="auto"/>
              <w:contextualSpacing/>
              <w:jc w:val="center"/>
              <w:rPr>
                <w:rFonts w:cs="Calibri"/>
                <w:lang w:val="en-ID"/>
              </w:rPr>
            </w:pPr>
            <w:r w:rsidRPr="004A42EC">
              <w:rPr>
                <w:rFonts w:cs="Calibri"/>
                <w:lang w:val="en-ID"/>
              </w:rPr>
              <w:t>NO</w:t>
            </w:r>
          </w:p>
        </w:tc>
        <w:tc>
          <w:tcPr>
            <w:tcW w:w="1772" w:type="dxa"/>
          </w:tcPr>
          <w:p w:rsidR="0050152D" w:rsidRPr="004A42EC" w:rsidRDefault="0050152D" w:rsidP="00484FB5">
            <w:pPr>
              <w:spacing w:after="240" w:line="240" w:lineRule="auto"/>
              <w:contextualSpacing/>
              <w:jc w:val="center"/>
              <w:rPr>
                <w:rFonts w:cs="Calibri"/>
                <w:lang w:val="en-ID"/>
              </w:rPr>
            </w:pPr>
            <w:r w:rsidRPr="004A42EC">
              <w:rPr>
                <w:rFonts w:cs="Calibri"/>
                <w:lang w:val="en-ID"/>
              </w:rPr>
              <w:t>URAIAN</w:t>
            </w:r>
          </w:p>
        </w:tc>
        <w:tc>
          <w:tcPr>
            <w:tcW w:w="1772" w:type="dxa"/>
          </w:tcPr>
          <w:p w:rsidR="0050152D" w:rsidRPr="004A42EC" w:rsidRDefault="0050152D" w:rsidP="00484FB5">
            <w:pPr>
              <w:spacing w:after="240" w:line="240" w:lineRule="auto"/>
              <w:contextualSpacing/>
              <w:jc w:val="center"/>
              <w:rPr>
                <w:rFonts w:cs="Calibri"/>
                <w:lang w:val="en-ID"/>
              </w:rPr>
            </w:pPr>
            <w:r w:rsidRPr="004A42EC">
              <w:rPr>
                <w:rFonts w:cs="Calibri"/>
                <w:lang w:val="en-ID"/>
              </w:rPr>
              <w:t>LOKASI</w:t>
            </w:r>
          </w:p>
        </w:tc>
        <w:tc>
          <w:tcPr>
            <w:tcW w:w="1772" w:type="dxa"/>
          </w:tcPr>
          <w:p w:rsidR="0050152D" w:rsidRPr="004A42EC" w:rsidRDefault="0050152D" w:rsidP="00484FB5">
            <w:pPr>
              <w:spacing w:after="240" w:line="240" w:lineRule="auto"/>
              <w:contextualSpacing/>
              <w:jc w:val="center"/>
              <w:rPr>
                <w:rFonts w:cs="Calibri"/>
                <w:lang w:val="en-ID"/>
              </w:rPr>
            </w:pPr>
            <w:r w:rsidRPr="004A42EC">
              <w:rPr>
                <w:rFonts w:cs="Calibri"/>
                <w:lang w:val="en-ID"/>
              </w:rPr>
              <w:t>NO. KONTRAK</w:t>
            </w:r>
          </w:p>
        </w:tc>
        <w:tc>
          <w:tcPr>
            <w:tcW w:w="1772" w:type="dxa"/>
          </w:tcPr>
          <w:p w:rsidR="0050152D" w:rsidRPr="004A42EC" w:rsidRDefault="0050152D" w:rsidP="00484FB5">
            <w:pPr>
              <w:spacing w:after="240" w:line="240" w:lineRule="auto"/>
              <w:contextualSpacing/>
              <w:jc w:val="center"/>
              <w:rPr>
                <w:rFonts w:cs="Calibri"/>
                <w:lang w:val="en-ID"/>
              </w:rPr>
            </w:pPr>
            <w:r w:rsidRPr="004A42EC">
              <w:rPr>
                <w:rFonts w:cs="Calibri"/>
                <w:lang w:val="en-ID"/>
              </w:rPr>
              <w:t>NILAI KONTRAK</w:t>
            </w:r>
          </w:p>
        </w:tc>
        <w:tc>
          <w:tcPr>
            <w:tcW w:w="1772" w:type="dxa"/>
          </w:tcPr>
          <w:p w:rsidR="0050152D" w:rsidRPr="004A42EC" w:rsidRDefault="0050152D" w:rsidP="00484FB5">
            <w:pPr>
              <w:spacing w:after="240" w:line="240" w:lineRule="auto"/>
              <w:contextualSpacing/>
              <w:jc w:val="center"/>
              <w:rPr>
                <w:rFonts w:cs="Calibri"/>
                <w:lang w:val="en-ID"/>
              </w:rPr>
            </w:pPr>
            <w:r w:rsidRPr="004A42EC">
              <w:rPr>
                <w:rFonts w:cs="Calibri"/>
                <w:lang w:val="en-ID"/>
              </w:rPr>
              <w:t>PERSENTASE PENGERJAAN</w:t>
            </w:r>
          </w:p>
        </w:tc>
        <w:tc>
          <w:tcPr>
            <w:tcW w:w="1772" w:type="dxa"/>
          </w:tcPr>
          <w:p w:rsidR="0050152D" w:rsidRPr="004A42EC" w:rsidRDefault="0050152D" w:rsidP="00484FB5">
            <w:pPr>
              <w:spacing w:after="240" w:line="240" w:lineRule="auto"/>
              <w:contextualSpacing/>
              <w:jc w:val="center"/>
              <w:rPr>
                <w:rFonts w:cs="Calibri"/>
                <w:lang w:val="en-ID"/>
              </w:rPr>
            </w:pPr>
            <w:r w:rsidRPr="004A42EC">
              <w:rPr>
                <w:rFonts w:cs="Calibri"/>
                <w:lang w:val="en-ID"/>
              </w:rPr>
              <w:t>NILAI PEKERJAAN</w:t>
            </w:r>
          </w:p>
        </w:tc>
        <w:tc>
          <w:tcPr>
            <w:tcW w:w="1772" w:type="dxa"/>
          </w:tcPr>
          <w:p w:rsidR="0050152D" w:rsidRPr="004A42EC" w:rsidRDefault="0050152D" w:rsidP="00484FB5">
            <w:pPr>
              <w:spacing w:after="240" w:line="240" w:lineRule="auto"/>
              <w:contextualSpacing/>
              <w:jc w:val="center"/>
              <w:rPr>
                <w:rFonts w:cs="Calibri"/>
                <w:lang w:val="en-ID"/>
              </w:rPr>
            </w:pPr>
            <w:r w:rsidRPr="004A42EC">
              <w:rPr>
                <w:rFonts w:cs="Calibri"/>
                <w:lang w:val="en-ID"/>
              </w:rPr>
              <w:t>KETERANGAN</w:t>
            </w:r>
          </w:p>
        </w:tc>
      </w:tr>
      <w:tr w:rsidR="0050152D" w:rsidRPr="004A42EC" w:rsidTr="00484FB5">
        <w:tc>
          <w:tcPr>
            <w:tcW w:w="1771" w:type="dxa"/>
          </w:tcPr>
          <w:p w:rsidR="0050152D" w:rsidRPr="004A42EC" w:rsidRDefault="0050152D" w:rsidP="00484FB5">
            <w:pPr>
              <w:spacing w:after="240" w:line="240" w:lineRule="auto"/>
              <w:contextualSpacing/>
              <w:jc w:val="center"/>
              <w:rPr>
                <w:rFonts w:cs="Calibri"/>
                <w:lang w:val="en-ID"/>
              </w:rPr>
            </w:pPr>
          </w:p>
        </w:tc>
        <w:tc>
          <w:tcPr>
            <w:tcW w:w="1772" w:type="dxa"/>
          </w:tcPr>
          <w:p w:rsidR="0050152D" w:rsidRPr="004A42EC" w:rsidRDefault="0050152D" w:rsidP="00484FB5">
            <w:pPr>
              <w:spacing w:after="240" w:line="240" w:lineRule="auto"/>
              <w:contextualSpacing/>
              <w:jc w:val="center"/>
              <w:rPr>
                <w:rFonts w:cs="Calibri"/>
                <w:lang w:val="en-ID"/>
              </w:rPr>
            </w:pPr>
            <w:r w:rsidRPr="004A42EC">
              <w:rPr>
                <w:rFonts w:cs="Calibri"/>
                <w:lang w:val="en-ID"/>
              </w:rPr>
              <w:t>NIHIL</w:t>
            </w:r>
          </w:p>
        </w:tc>
        <w:tc>
          <w:tcPr>
            <w:tcW w:w="1772" w:type="dxa"/>
          </w:tcPr>
          <w:p w:rsidR="0050152D" w:rsidRPr="004A42EC" w:rsidRDefault="0050152D" w:rsidP="00484FB5">
            <w:pPr>
              <w:spacing w:after="240" w:line="240" w:lineRule="auto"/>
              <w:contextualSpacing/>
              <w:jc w:val="center"/>
              <w:rPr>
                <w:rFonts w:cs="Calibri"/>
                <w:lang w:val="en-ID"/>
              </w:rPr>
            </w:pPr>
          </w:p>
        </w:tc>
        <w:tc>
          <w:tcPr>
            <w:tcW w:w="1772" w:type="dxa"/>
          </w:tcPr>
          <w:p w:rsidR="0050152D" w:rsidRPr="004A42EC" w:rsidRDefault="0050152D" w:rsidP="00484FB5">
            <w:pPr>
              <w:spacing w:after="240" w:line="240" w:lineRule="auto"/>
              <w:contextualSpacing/>
              <w:jc w:val="center"/>
              <w:rPr>
                <w:rFonts w:cs="Calibri"/>
                <w:lang w:val="en-ID"/>
              </w:rPr>
            </w:pPr>
          </w:p>
        </w:tc>
        <w:tc>
          <w:tcPr>
            <w:tcW w:w="1772" w:type="dxa"/>
          </w:tcPr>
          <w:p w:rsidR="0050152D" w:rsidRPr="004A42EC" w:rsidRDefault="0050152D" w:rsidP="00484FB5">
            <w:pPr>
              <w:spacing w:after="240" w:line="240" w:lineRule="auto"/>
              <w:contextualSpacing/>
              <w:jc w:val="center"/>
              <w:rPr>
                <w:rFonts w:cs="Calibri"/>
                <w:lang w:val="en-ID"/>
              </w:rPr>
            </w:pPr>
          </w:p>
        </w:tc>
        <w:tc>
          <w:tcPr>
            <w:tcW w:w="1772" w:type="dxa"/>
          </w:tcPr>
          <w:p w:rsidR="0050152D" w:rsidRPr="004A42EC" w:rsidRDefault="0050152D" w:rsidP="00484FB5">
            <w:pPr>
              <w:spacing w:after="240" w:line="240" w:lineRule="auto"/>
              <w:contextualSpacing/>
              <w:jc w:val="center"/>
              <w:rPr>
                <w:rFonts w:cs="Calibri"/>
                <w:lang w:val="en-ID"/>
              </w:rPr>
            </w:pPr>
          </w:p>
        </w:tc>
        <w:tc>
          <w:tcPr>
            <w:tcW w:w="1772" w:type="dxa"/>
          </w:tcPr>
          <w:p w:rsidR="0050152D" w:rsidRPr="004A42EC" w:rsidRDefault="0050152D" w:rsidP="00484FB5">
            <w:pPr>
              <w:spacing w:after="240" w:line="240" w:lineRule="auto"/>
              <w:contextualSpacing/>
              <w:jc w:val="center"/>
              <w:rPr>
                <w:rFonts w:cs="Calibri"/>
                <w:lang w:val="en-ID"/>
              </w:rPr>
            </w:pPr>
          </w:p>
        </w:tc>
        <w:tc>
          <w:tcPr>
            <w:tcW w:w="1772" w:type="dxa"/>
          </w:tcPr>
          <w:p w:rsidR="0050152D" w:rsidRPr="004A42EC" w:rsidRDefault="0050152D" w:rsidP="00484FB5">
            <w:pPr>
              <w:spacing w:after="240" w:line="240" w:lineRule="auto"/>
              <w:contextualSpacing/>
              <w:jc w:val="center"/>
              <w:rPr>
                <w:rFonts w:cs="Calibri"/>
                <w:lang w:val="en-ID"/>
              </w:rPr>
            </w:pPr>
          </w:p>
        </w:tc>
      </w:tr>
    </w:tbl>
    <w:p w:rsidR="0050152D" w:rsidRDefault="0050152D" w:rsidP="0050152D">
      <w:pPr>
        <w:spacing w:after="240" w:line="240" w:lineRule="auto"/>
        <w:contextualSpacing/>
        <w:jc w:val="center"/>
        <w:rPr>
          <w:rFonts w:cs="Calibri"/>
          <w:lang w:val="en-ID"/>
        </w:rPr>
      </w:pPr>
    </w:p>
    <w:p w:rsidR="0050152D" w:rsidRPr="00431C31" w:rsidRDefault="0050152D" w:rsidP="0050152D">
      <w:pPr>
        <w:rPr>
          <w:sz w:val="24"/>
          <w:szCs w:val="24"/>
          <w:lang w:val="en-ID"/>
        </w:rPr>
      </w:pPr>
    </w:p>
    <w:p w:rsidR="0050152D" w:rsidRDefault="0050152D" w:rsidP="0050152D"/>
    <w:p w:rsidR="0050152D" w:rsidRPr="00CA2D46" w:rsidRDefault="0050152D" w:rsidP="0050152D">
      <w:pPr>
        <w:rPr>
          <w:lang w:val="en-ID"/>
        </w:rPr>
      </w:pPr>
    </w:p>
    <w:p w:rsidR="002E39C5" w:rsidRPr="002E39C5" w:rsidRDefault="002E39C5" w:rsidP="001F4900">
      <w:pPr>
        <w:rPr>
          <w:lang w:val="en-ID"/>
        </w:rPr>
      </w:pPr>
    </w:p>
    <w:sectPr w:rsidR="002E39C5" w:rsidRPr="002E39C5" w:rsidSect="008E55F3">
      <w:headerReference w:type="even" r:id="rId67"/>
      <w:headerReference w:type="default" r:id="rId68"/>
      <w:footerReference w:type="default" r:id="rId69"/>
      <w:headerReference w:type="first" r:id="rId70"/>
      <w:pgSz w:w="11907" w:h="16839" w:code="9"/>
      <w:pgMar w:top="1440" w:right="1185"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E13" w:rsidRDefault="004B4E13">
      <w:pPr>
        <w:spacing w:after="0" w:line="240" w:lineRule="auto"/>
      </w:pPr>
      <w:r>
        <w:separator/>
      </w:r>
    </w:p>
  </w:endnote>
  <w:endnote w:type="continuationSeparator" w:id="1">
    <w:p w:rsidR="004B4E13" w:rsidRDefault="004B4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484FB5">
      <w:tc>
        <w:tcPr>
          <w:tcW w:w="4500" w:type="pct"/>
          <w:tcBorders>
            <w:top w:val="single" w:sz="4" w:space="0" w:color="000000" w:themeColor="text1"/>
          </w:tcBorders>
        </w:tcPr>
        <w:p w:rsidR="00484FB5" w:rsidRDefault="00484FB5" w:rsidP="00F1776D">
          <w:pPr>
            <w:pStyle w:val="Footer"/>
            <w:jc w:val="right"/>
          </w:pPr>
          <w:r>
            <w:t>| Ringkasan</w:t>
          </w:r>
        </w:p>
      </w:tc>
      <w:tc>
        <w:tcPr>
          <w:tcW w:w="500" w:type="pct"/>
          <w:tcBorders>
            <w:top w:val="single" w:sz="4" w:space="0" w:color="C0504D" w:themeColor="accent2"/>
          </w:tcBorders>
          <w:shd w:val="clear" w:color="auto" w:fill="943634" w:themeFill="accent2" w:themeFillShade="BF"/>
        </w:tcPr>
        <w:p w:rsidR="00484FB5" w:rsidRDefault="00224BF1">
          <w:pPr>
            <w:pStyle w:val="Header"/>
            <w:rPr>
              <w:color w:val="FFFFFF" w:themeColor="background1"/>
            </w:rPr>
          </w:pPr>
          <w:r w:rsidRPr="00224BF1">
            <w:fldChar w:fldCharType="begin"/>
          </w:r>
          <w:r w:rsidR="00484FB5">
            <w:instrText xml:space="preserve"> PAGE   \* MERGEFORMAT </w:instrText>
          </w:r>
          <w:r w:rsidRPr="00224BF1">
            <w:fldChar w:fldCharType="separate"/>
          </w:r>
          <w:r w:rsidR="00203C95" w:rsidRPr="00203C95">
            <w:rPr>
              <w:noProof/>
              <w:color w:val="FFFFFF" w:themeColor="background1"/>
            </w:rPr>
            <w:t>11</w:t>
          </w:r>
          <w:r>
            <w:rPr>
              <w:color w:val="FFFFFF" w:themeColor="background1"/>
            </w:rPr>
            <w:fldChar w:fldCharType="end"/>
          </w:r>
        </w:p>
      </w:tc>
    </w:tr>
  </w:tbl>
  <w:p w:rsidR="00484FB5" w:rsidRDefault="00484FB5">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484FB5">
      <w:tc>
        <w:tcPr>
          <w:tcW w:w="4500" w:type="pct"/>
          <w:tcBorders>
            <w:top w:val="single" w:sz="4" w:space="0" w:color="000000" w:themeColor="text1"/>
          </w:tcBorders>
        </w:tcPr>
        <w:p w:rsidR="00484FB5" w:rsidRDefault="00224BF1">
          <w:pPr>
            <w:pStyle w:val="Footer"/>
            <w:jc w:val="right"/>
          </w:pPr>
          <w:fldSimple w:instr=" STYLEREF  &quot;1&quot;  ">
            <w:r w:rsidR="00203C95">
              <w:rPr>
                <w:noProof/>
              </w:rPr>
              <w:t>I. Laporan Realisasi Anggaran</w:t>
            </w:r>
          </w:fldSimple>
        </w:p>
      </w:tc>
      <w:tc>
        <w:tcPr>
          <w:tcW w:w="500" w:type="pct"/>
          <w:tcBorders>
            <w:top w:val="single" w:sz="4" w:space="0" w:color="C0504D" w:themeColor="accent2"/>
          </w:tcBorders>
          <w:shd w:val="clear" w:color="auto" w:fill="943634" w:themeFill="accent2" w:themeFillShade="BF"/>
        </w:tcPr>
        <w:p w:rsidR="00484FB5" w:rsidRDefault="00224BF1">
          <w:pPr>
            <w:pStyle w:val="Header"/>
            <w:rPr>
              <w:color w:val="FFFFFF" w:themeColor="background1"/>
            </w:rPr>
          </w:pPr>
          <w:r w:rsidRPr="00224BF1">
            <w:fldChar w:fldCharType="begin"/>
          </w:r>
          <w:r w:rsidR="00484FB5">
            <w:instrText xml:space="preserve"> PAGE   \* MERGEFORMAT </w:instrText>
          </w:r>
          <w:r w:rsidRPr="00224BF1">
            <w:fldChar w:fldCharType="separate"/>
          </w:r>
          <w:r w:rsidR="00203C95" w:rsidRPr="00203C95">
            <w:rPr>
              <w:noProof/>
              <w:color w:val="FFFFFF" w:themeColor="background1"/>
            </w:rPr>
            <w:t>13</w:t>
          </w:r>
          <w:r>
            <w:rPr>
              <w:color w:val="FFFFFF" w:themeColor="background1"/>
            </w:rPr>
            <w:fldChar w:fldCharType="end"/>
          </w:r>
        </w:p>
      </w:tc>
    </w:tr>
  </w:tbl>
  <w:p w:rsidR="00484FB5" w:rsidRDefault="00484FB5">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484FB5">
      <w:tc>
        <w:tcPr>
          <w:tcW w:w="4500" w:type="pct"/>
          <w:tcBorders>
            <w:top w:val="single" w:sz="4" w:space="0" w:color="000000" w:themeColor="text1"/>
          </w:tcBorders>
        </w:tcPr>
        <w:p w:rsidR="00484FB5" w:rsidRDefault="00484FB5" w:rsidP="00922291">
          <w:pPr>
            <w:pStyle w:val="Footer"/>
            <w:jc w:val="right"/>
          </w:pPr>
          <w:r>
            <w:t xml:space="preserve">| </w:t>
          </w:r>
          <w:fldSimple w:instr=" STYLEREF  &quot;1&quot;  ">
            <w:r w:rsidR="00203C95">
              <w:rPr>
                <w:noProof/>
              </w:rPr>
              <w:t>II. Neraca</w:t>
            </w:r>
          </w:fldSimple>
        </w:p>
      </w:tc>
      <w:tc>
        <w:tcPr>
          <w:tcW w:w="500" w:type="pct"/>
          <w:tcBorders>
            <w:top w:val="single" w:sz="4" w:space="0" w:color="C0504D" w:themeColor="accent2"/>
          </w:tcBorders>
          <w:shd w:val="clear" w:color="auto" w:fill="943634" w:themeFill="accent2" w:themeFillShade="BF"/>
        </w:tcPr>
        <w:p w:rsidR="00484FB5" w:rsidRDefault="00224BF1">
          <w:pPr>
            <w:pStyle w:val="Header"/>
            <w:rPr>
              <w:color w:val="FFFFFF" w:themeColor="background1"/>
            </w:rPr>
          </w:pPr>
          <w:r w:rsidRPr="00224BF1">
            <w:fldChar w:fldCharType="begin"/>
          </w:r>
          <w:r w:rsidR="00484FB5">
            <w:instrText xml:space="preserve"> PAGE   \* MERGEFORMAT </w:instrText>
          </w:r>
          <w:r w:rsidRPr="00224BF1">
            <w:fldChar w:fldCharType="separate"/>
          </w:r>
          <w:r w:rsidR="00203C95" w:rsidRPr="00203C95">
            <w:rPr>
              <w:noProof/>
              <w:color w:val="FFFFFF" w:themeColor="background1"/>
            </w:rPr>
            <w:t>16</w:t>
          </w:r>
          <w:r>
            <w:rPr>
              <w:color w:val="FFFFFF" w:themeColor="background1"/>
            </w:rPr>
            <w:fldChar w:fldCharType="end"/>
          </w:r>
        </w:p>
      </w:tc>
    </w:tr>
  </w:tbl>
  <w:p w:rsidR="00484FB5" w:rsidRDefault="00484FB5">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484FB5">
      <w:tc>
        <w:tcPr>
          <w:tcW w:w="4500" w:type="pct"/>
          <w:tcBorders>
            <w:top w:val="single" w:sz="4" w:space="0" w:color="000000" w:themeColor="text1"/>
          </w:tcBorders>
        </w:tcPr>
        <w:p w:rsidR="00484FB5" w:rsidRDefault="00484FB5">
          <w:pPr>
            <w:pStyle w:val="Footer"/>
            <w:jc w:val="right"/>
          </w:pPr>
          <w:r>
            <w:t xml:space="preserve">| </w:t>
          </w:r>
          <w:fldSimple w:instr=" STYLEREF  &quot;1&quot;  ">
            <w:r w:rsidR="00203C95">
              <w:rPr>
                <w:noProof/>
              </w:rPr>
              <w:t>Kata Pengantar</w:t>
            </w:r>
          </w:fldSimple>
        </w:p>
      </w:tc>
      <w:tc>
        <w:tcPr>
          <w:tcW w:w="500" w:type="pct"/>
          <w:tcBorders>
            <w:top w:val="single" w:sz="4" w:space="0" w:color="C0504D" w:themeColor="accent2"/>
          </w:tcBorders>
          <w:shd w:val="clear" w:color="auto" w:fill="943634" w:themeFill="accent2" w:themeFillShade="BF"/>
        </w:tcPr>
        <w:p w:rsidR="00484FB5" w:rsidRDefault="00224BF1">
          <w:pPr>
            <w:pStyle w:val="Header"/>
            <w:rPr>
              <w:color w:val="FFFFFF" w:themeColor="background1"/>
            </w:rPr>
          </w:pPr>
          <w:r w:rsidRPr="00224BF1">
            <w:fldChar w:fldCharType="begin"/>
          </w:r>
          <w:r w:rsidR="00484FB5">
            <w:instrText xml:space="preserve"> PAGE   \* MERGEFORMAT </w:instrText>
          </w:r>
          <w:r w:rsidRPr="00224BF1">
            <w:fldChar w:fldCharType="separate"/>
          </w:r>
          <w:r w:rsidR="00203C95" w:rsidRPr="00203C95">
            <w:rPr>
              <w:noProof/>
              <w:color w:val="FFFFFF" w:themeColor="background1"/>
            </w:rPr>
            <w:t>i</w:t>
          </w:r>
          <w:r>
            <w:rPr>
              <w:color w:val="FFFFFF" w:themeColor="background1"/>
            </w:rPr>
            <w:fldChar w:fldCharType="end"/>
          </w:r>
        </w:p>
      </w:tc>
    </w:tr>
  </w:tbl>
  <w:p w:rsidR="00484FB5" w:rsidRDefault="00484FB5">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484FB5">
      <w:tc>
        <w:tcPr>
          <w:tcW w:w="4500" w:type="pct"/>
          <w:tcBorders>
            <w:top w:val="single" w:sz="4" w:space="0" w:color="000000" w:themeColor="text1"/>
          </w:tcBorders>
        </w:tcPr>
        <w:p w:rsidR="00484FB5" w:rsidRDefault="00484FB5" w:rsidP="00713156">
          <w:pPr>
            <w:pStyle w:val="Footer"/>
            <w:jc w:val="right"/>
          </w:pPr>
          <w:r>
            <w:t>III. Catatan atas Laporan Keuangan | Penjelasan Pos-pos Realisasi Anggaran</w:t>
          </w:r>
        </w:p>
      </w:tc>
      <w:tc>
        <w:tcPr>
          <w:tcW w:w="500" w:type="pct"/>
          <w:tcBorders>
            <w:top w:val="single" w:sz="4" w:space="0" w:color="C0504D" w:themeColor="accent2"/>
          </w:tcBorders>
          <w:shd w:val="clear" w:color="auto" w:fill="943634" w:themeFill="accent2" w:themeFillShade="BF"/>
        </w:tcPr>
        <w:p w:rsidR="00484FB5" w:rsidRDefault="00224BF1">
          <w:pPr>
            <w:pStyle w:val="Header"/>
            <w:rPr>
              <w:color w:val="FFFFFF" w:themeColor="background1"/>
            </w:rPr>
          </w:pPr>
          <w:r w:rsidRPr="00224BF1">
            <w:fldChar w:fldCharType="begin"/>
          </w:r>
          <w:r w:rsidR="00484FB5">
            <w:instrText xml:space="preserve"> PAGE   \* MERGEFORMAT </w:instrText>
          </w:r>
          <w:r w:rsidRPr="00224BF1">
            <w:fldChar w:fldCharType="separate"/>
          </w:r>
          <w:r w:rsidR="00203C95" w:rsidRPr="00203C95">
            <w:rPr>
              <w:noProof/>
              <w:color w:val="FFFFFF" w:themeColor="background1"/>
            </w:rPr>
            <w:t>33</w:t>
          </w:r>
          <w:r>
            <w:rPr>
              <w:color w:val="FFFFFF" w:themeColor="background1"/>
            </w:rPr>
            <w:fldChar w:fldCharType="end"/>
          </w:r>
        </w:p>
      </w:tc>
    </w:tr>
  </w:tbl>
  <w:p w:rsidR="00484FB5" w:rsidRDefault="00484FB5">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1"/>
      <w:gridCol w:w="951"/>
    </w:tblGrid>
    <w:tr w:rsidR="00484FB5">
      <w:tc>
        <w:tcPr>
          <w:tcW w:w="4500" w:type="pct"/>
          <w:tcBorders>
            <w:top w:val="single" w:sz="4" w:space="0" w:color="000000" w:themeColor="text1"/>
          </w:tcBorders>
        </w:tcPr>
        <w:p w:rsidR="00484FB5" w:rsidRDefault="00484FB5" w:rsidP="0063436E">
          <w:pPr>
            <w:pStyle w:val="Footer"/>
            <w:jc w:val="right"/>
          </w:pPr>
          <w:r>
            <w:t>IV. Catatan atas Laporan Keuangan | Pengungkapan Lainnya</w:t>
          </w:r>
        </w:p>
      </w:tc>
      <w:tc>
        <w:tcPr>
          <w:tcW w:w="500" w:type="pct"/>
          <w:tcBorders>
            <w:top w:val="single" w:sz="4" w:space="0" w:color="C0504D" w:themeColor="accent2"/>
          </w:tcBorders>
          <w:shd w:val="clear" w:color="auto" w:fill="943634" w:themeFill="accent2" w:themeFillShade="BF"/>
        </w:tcPr>
        <w:p w:rsidR="00484FB5" w:rsidRDefault="00224BF1">
          <w:pPr>
            <w:pStyle w:val="Header"/>
            <w:rPr>
              <w:color w:val="FFFFFF" w:themeColor="background1"/>
            </w:rPr>
          </w:pPr>
          <w:r w:rsidRPr="00224BF1">
            <w:fldChar w:fldCharType="begin"/>
          </w:r>
          <w:r w:rsidR="00484FB5">
            <w:instrText xml:space="preserve"> PAGE   \* MERGEFORMAT </w:instrText>
          </w:r>
          <w:r w:rsidRPr="00224BF1">
            <w:fldChar w:fldCharType="separate"/>
          </w:r>
          <w:r w:rsidR="00203C95" w:rsidRPr="00203C95">
            <w:rPr>
              <w:noProof/>
              <w:color w:val="FFFFFF" w:themeColor="background1"/>
            </w:rPr>
            <w:t>47</w:t>
          </w:r>
          <w:r>
            <w:rPr>
              <w:color w:val="FFFFFF" w:themeColor="background1"/>
            </w:rPr>
            <w:fldChar w:fldCharType="end"/>
          </w:r>
        </w:p>
      </w:tc>
    </w:tr>
  </w:tbl>
  <w:p w:rsidR="00484FB5" w:rsidRDefault="00484FB5">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64"/>
      <w:gridCol w:w="952"/>
    </w:tblGrid>
    <w:tr w:rsidR="00484FB5">
      <w:tc>
        <w:tcPr>
          <w:tcW w:w="4500" w:type="pct"/>
          <w:tcBorders>
            <w:top w:val="single" w:sz="4" w:space="0" w:color="000000" w:themeColor="text1"/>
          </w:tcBorders>
        </w:tcPr>
        <w:p w:rsidR="00484FB5" w:rsidRDefault="00484FB5" w:rsidP="00E50B31">
          <w:pPr>
            <w:pStyle w:val="Footer"/>
            <w:jc w:val="right"/>
          </w:pPr>
          <w:r>
            <w:t xml:space="preserve">Laporan-laporan Pendukung </w:t>
          </w:r>
        </w:p>
      </w:tc>
      <w:tc>
        <w:tcPr>
          <w:tcW w:w="500" w:type="pct"/>
          <w:tcBorders>
            <w:top w:val="single" w:sz="4" w:space="0" w:color="C0504D" w:themeColor="accent2"/>
          </w:tcBorders>
          <w:shd w:val="clear" w:color="auto" w:fill="943634" w:themeFill="accent2" w:themeFillShade="BF"/>
        </w:tcPr>
        <w:p w:rsidR="00484FB5" w:rsidRDefault="00224BF1">
          <w:pPr>
            <w:pStyle w:val="Header"/>
            <w:rPr>
              <w:color w:val="FFFFFF" w:themeColor="background1"/>
            </w:rPr>
          </w:pPr>
          <w:r w:rsidRPr="00224BF1">
            <w:fldChar w:fldCharType="begin"/>
          </w:r>
          <w:r w:rsidR="00484FB5">
            <w:instrText xml:space="preserve"> PAGE   \* MERGEFORMAT </w:instrText>
          </w:r>
          <w:r w:rsidRPr="00224BF1">
            <w:fldChar w:fldCharType="separate"/>
          </w:r>
          <w:r w:rsidR="00203C95" w:rsidRPr="00203C95">
            <w:rPr>
              <w:noProof/>
              <w:color w:val="FFFFFF" w:themeColor="background1"/>
            </w:rPr>
            <w:t>49</w:t>
          </w:r>
          <w:r>
            <w:rPr>
              <w:color w:val="FFFFFF" w:themeColor="background1"/>
            </w:rPr>
            <w:fldChar w:fldCharType="end"/>
          </w:r>
        </w:p>
      </w:tc>
    </w:tr>
  </w:tbl>
  <w:p w:rsidR="00484FB5" w:rsidRDefault="00484FB5">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2770"/>
      <w:gridCol w:w="1419"/>
    </w:tblGrid>
    <w:tr w:rsidR="00484FB5">
      <w:tc>
        <w:tcPr>
          <w:tcW w:w="4500" w:type="pct"/>
          <w:tcBorders>
            <w:top w:val="single" w:sz="4" w:space="0" w:color="000000" w:themeColor="text1"/>
          </w:tcBorders>
        </w:tcPr>
        <w:p w:rsidR="00484FB5" w:rsidRDefault="00224BF1" w:rsidP="0050152D">
          <w:pPr>
            <w:pStyle w:val="Footer"/>
            <w:jc w:val="center"/>
          </w:pPr>
          <w:sdt>
            <w:sdtPr>
              <w:alias w:val="Company"/>
              <w:id w:val="-1243862053"/>
              <w:dataBinding w:prefixMappings="xmlns:ns0='http://schemas.openxmlformats.org/officeDocument/2006/extended-properties'" w:xpath="/ns0:Properties[1]/ns0:Company[1]" w:storeItemID="{6668398D-A668-4E3E-A5EB-62B293D839F1}"/>
              <w:text/>
            </w:sdtPr>
            <w:sdtContent>
              <w:r w:rsidR="00484FB5">
                <w:rPr>
                  <w:lang w:val="en-ID"/>
                </w:rPr>
                <w:t>Laporan Keuangan</w:t>
              </w:r>
            </w:sdtContent>
          </w:sdt>
          <w:r w:rsidR="00484FB5">
            <w:t xml:space="preserve"> | </w:t>
          </w:r>
          <w:fldSimple w:instr=" STYLEREF  &quot;1&quot;  ">
            <w:r w:rsidR="00203C95">
              <w:rPr>
                <w:noProof/>
              </w:rPr>
              <w:t>Laporan-laporan Pendukung</w:t>
            </w:r>
          </w:fldSimple>
        </w:p>
      </w:tc>
      <w:tc>
        <w:tcPr>
          <w:tcW w:w="500" w:type="pct"/>
          <w:tcBorders>
            <w:top w:val="single" w:sz="4" w:space="0" w:color="C0504D" w:themeColor="accent2"/>
          </w:tcBorders>
          <w:shd w:val="clear" w:color="auto" w:fill="943634" w:themeFill="accent2" w:themeFillShade="BF"/>
        </w:tcPr>
        <w:p w:rsidR="00484FB5" w:rsidRDefault="00224BF1">
          <w:pPr>
            <w:pStyle w:val="Header"/>
            <w:rPr>
              <w:color w:val="FFFFFF" w:themeColor="background1"/>
            </w:rPr>
          </w:pPr>
          <w:r w:rsidRPr="00224BF1">
            <w:fldChar w:fldCharType="begin"/>
          </w:r>
          <w:r w:rsidR="00484FB5">
            <w:instrText xml:space="preserve"> PAGE   \* MERGEFORMAT </w:instrText>
          </w:r>
          <w:r w:rsidRPr="00224BF1">
            <w:fldChar w:fldCharType="separate"/>
          </w:r>
          <w:r w:rsidR="00203C95" w:rsidRPr="00203C95">
            <w:rPr>
              <w:noProof/>
              <w:color w:val="FFFFFF" w:themeColor="background1"/>
            </w:rPr>
            <w:t>53</w:t>
          </w:r>
          <w:r>
            <w:rPr>
              <w:color w:val="FFFFFF" w:themeColor="background1"/>
            </w:rPr>
            <w:fldChar w:fldCharType="end"/>
          </w:r>
        </w:p>
      </w:tc>
    </w:tr>
  </w:tbl>
  <w:p w:rsidR="00484FB5" w:rsidRDefault="00484FB5">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484FB5">
      <w:tc>
        <w:tcPr>
          <w:tcW w:w="4500" w:type="pct"/>
          <w:tcBorders>
            <w:top w:val="single" w:sz="4" w:space="0" w:color="000000" w:themeColor="text1"/>
          </w:tcBorders>
        </w:tcPr>
        <w:p w:rsidR="00484FB5" w:rsidRDefault="00484FB5" w:rsidP="00144639">
          <w:pPr>
            <w:pStyle w:val="Footer"/>
            <w:jc w:val="right"/>
          </w:pPr>
          <w:r>
            <w:t xml:space="preserve">| </w:t>
          </w:r>
          <w:fldSimple w:instr=" STYLEREF  &quot;1&quot;  ">
            <w:r w:rsidR="00203C95">
              <w:rPr>
                <w:noProof/>
              </w:rPr>
              <w:t>Daftar Isi</w:t>
            </w:r>
          </w:fldSimple>
        </w:p>
      </w:tc>
      <w:tc>
        <w:tcPr>
          <w:tcW w:w="500" w:type="pct"/>
          <w:tcBorders>
            <w:top w:val="single" w:sz="4" w:space="0" w:color="C0504D" w:themeColor="accent2"/>
          </w:tcBorders>
          <w:shd w:val="clear" w:color="auto" w:fill="943634" w:themeFill="accent2" w:themeFillShade="BF"/>
        </w:tcPr>
        <w:p w:rsidR="00484FB5" w:rsidRDefault="00224BF1">
          <w:pPr>
            <w:pStyle w:val="Header"/>
            <w:rPr>
              <w:color w:val="FFFFFF" w:themeColor="background1"/>
            </w:rPr>
          </w:pPr>
          <w:r w:rsidRPr="00224BF1">
            <w:fldChar w:fldCharType="begin"/>
          </w:r>
          <w:r w:rsidR="00484FB5">
            <w:instrText xml:space="preserve"> PAGE   \* MERGEFORMAT </w:instrText>
          </w:r>
          <w:r w:rsidRPr="00224BF1">
            <w:fldChar w:fldCharType="separate"/>
          </w:r>
          <w:r w:rsidR="00203C95" w:rsidRPr="00203C95">
            <w:rPr>
              <w:noProof/>
              <w:color w:val="FFFFFF" w:themeColor="background1"/>
            </w:rPr>
            <w:t>iii</w:t>
          </w:r>
          <w:r>
            <w:rPr>
              <w:color w:val="FFFFFF" w:themeColor="background1"/>
            </w:rPr>
            <w:fldChar w:fldCharType="end"/>
          </w:r>
        </w:p>
      </w:tc>
    </w:tr>
  </w:tbl>
  <w:p w:rsidR="00484FB5" w:rsidRDefault="00484FB5">
    <w:pPr>
      <w:pStyle w:val="Footer"/>
    </w:pPr>
  </w:p>
  <w:p w:rsidR="00484FB5" w:rsidRDefault="00484FB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484FB5">
      <w:tc>
        <w:tcPr>
          <w:tcW w:w="4500" w:type="pct"/>
          <w:tcBorders>
            <w:top w:val="single" w:sz="4" w:space="0" w:color="000000" w:themeColor="text1"/>
          </w:tcBorders>
        </w:tcPr>
        <w:p w:rsidR="00484FB5" w:rsidRDefault="00484FB5" w:rsidP="00F1776D">
          <w:pPr>
            <w:pStyle w:val="Footer"/>
            <w:jc w:val="right"/>
          </w:pPr>
          <w:r>
            <w:t xml:space="preserve"> | Pernyataan Tanggung Jawab</w:t>
          </w:r>
        </w:p>
      </w:tc>
      <w:tc>
        <w:tcPr>
          <w:tcW w:w="500" w:type="pct"/>
          <w:tcBorders>
            <w:top w:val="single" w:sz="4" w:space="0" w:color="C0504D" w:themeColor="accent2"/>
          </w:tcBorders>
          <w:shd w:val="clear" w:color="auto" w:fill="943634" w:themeFill="accent2" w:themeFillShade="BF"/>
        </w:tcPr>
        <w:p w:rsidR="00484FB5" w:rsidRDefault="00224BF1">
          <w:pPr>
            <w:pStyle w:val="Header"/>
            <w:rPr>
              <w:color w:val="FFFFFF" w:themeColor="background1"/>
            </w:rPr>
          </w:pPr>
          <w:r w:rsidRPr="00224BF1">
            <w:fldChar w:fldCharType="begin"/>
          </w:r>
          <w:r w:rsidR="00484FB5">
            <w:instrText xml:space="preserve"> PAGE   \* MERGEFORMAT </w:instrText>
          </w:r>
          <w:r w:rsidRPr="00224BF1">
            <w:fldChar w:fldCharType="separate"/>
          </w:r>
          <w:r w:rsidR="00203C95" w:rsidRPr="00203C95">
            <w:rPr>
              <w:noProof/>
              <w:color w:val="FFFFFF" w:themeColor="background1"/>
            </w:rPr>
            <w:t>iii</w:t>
          </w:r>
          <w:r>
            <w:rPr>
              <w:color w:val="FFFFFF" w:themeColor="background1"/>
            </w:rPr>
            <w:fldChar w:fldCharType="end"/>
          </w:r>
        </w:p>
      </w:tc>
    </w:tr>
  </w:tbl>
  <w:p w:rsidR="00484FB5" w:rsidRDefault="00484FB5">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E13" w:rsidRDefault="004B4E13">
      <w:pPr>
        <w:spacing w:after="0" w:line="240" w:lineRule="auto"/>
      </w:pPr>
      <w:r>
        <w:separator/>
      </w:r>
    </w:p>
  </w:footnote>
  <w:footnote w:type="continuationSeparator" w:id="1">
    <w:p w:rsidR="004B4E13" w:rsidRDefault="004B4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224BF1">
    <w:pPr>
      <w:pStyle w:val="Header"/>
    </w:pPr>
    <w:r w:rsidRPr="00224BF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2" o:spid="_x0000_s2073" type="#_x0000_t136" style="position:absolute;margin-left:0;margin-top:0;width:408.95pt;height:245.35pt;rotation:315;z-index:-25163468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79"/>
      <w:gridCol w:w="7778"/>
    </w:tblGrid>
    <w:tr w:rsidR="00484FB5" w:rsidTr="00144639">
      <w:tc>
        <w:tcPr>
          <w:tcW w:w="799" w:type="pct"/>
          <w:tcBorders>
            <w:bottom w:val="single" w:sz="4" w:space="0" w:color="943634" w:themeColor="accent2" w:themeShade="BF"/>
          </w:tcBorders>
          <w:shd w:val="clear" w:color="auto" w:fill="943634" w:themeFill="accent2" w:themeFillShade="BF"/>
          <w:vAlign w:val="bottom"/>
        </w:tcPr>
        <w:p w:rsidR="00484FB5" w:rsidRDefault="00484FB5" w:rsidP="00144639">
          <w:pPr>
            <w:pStyle w:val="Header"/>
            <w:jc w:val="right"/>
            <w:rPr>
              <w:color w:val="FFFFFF" w:themeColor="background1"/>
            </w:rPr>
          </w:pPr>
          <w:r>
            <w:rPr>
              <w:color w:val="FFFFFF" w:themeColor="background1"/>
            </w:rPr>
            <w:t>DAFTAR ISI</w:t>
          </w:r>
        </w:p>
      </w:tc>
      <w:tc>
        <w:tcPr>
          <w:tcW w:w="4201" w:type="pct"/>
          <w:tcBorders>
            <w:bottom w:val="single" w:sz="4" w:space="0" w:color="auto"/>
          </w:tcBorders>
          <w:vAlign w:val="bottom"/>
        </w:tcPr>
        <w:p w:rsidR="00484FB5" w:rsidRDefault="00484FB5" w:rsidP="00A268C9">
          <w:pPr>
            <w:pStyle w:val="Header"/>
            <w:rPr>
              <w:bCs/>
              <w:color w:val="76923C" w:themeColor="accent3" w:themeShade="BF"/>
              <w:sz w:val="24"/>
              <w:szCs w:val="24"/>
            </w:rPr>
          </w:pPr>
          <w:r>
            <w:rPr>
              <w:b/>
              <w:bCs/>
              <w:color w:val="76923C" w:themeColor="accent3" w:themeShade="BF"/>
              <w:sz w:val="20"/>
              <w:szCs w:val="20"/>
            </w:rPr>
            <w:t xml:space="preserve">LAPORAN KEUANGAN PENGADILAN TINGGI AGAMA </w:t>
          </w:r>
          <w:r>
            <w:rPr>
              <w:b/>
              <w:bCs/>
              <w:color w:val="76923C" w:themeColor="accent3" w:themeShade="BF"/>
              <w:sz w:val="20"/>
              <w:szCs w:val="20"/>
              <w:lang w:val="en-ID"/>
            </w:rPr>
            <w:t>MATARAM SEMESTER I TAHUN 2019</w:t>
          </w:r>
        </w:p>
      </w:tc>
    </w:tr>
  </w:tbl>
  <w:p w:rsidR="00484FB5" w:rsidRDefault="00484FB5">
    <w:pPr>
      <w:pStyle w:val="Header"/>
    </w:pPr>
  </w:p>
  <w:p w:rsidR="00484FB5" w:rsidRDefault="00484FB5"/>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46"/>
      <w:gridCol w:w="7611"/>
    </w:tblGrid>
    <w:tr w:rsidR="00484FB5" w:rsidTr="00A3112D">
      <w:tc>
        <w:tcPr>
          <w:tcW w:w="889" w:type="pct"/>
          <w:tcBorders>
            <w:bottom w:val="single" w:sz="4" w:space="0" w:color="943634" w:themeColor="accent2" w:themeShade="BF"/>
          </w:tcBorders>
          <w:shd w:val="clear" w:color="auto" w:fill="943634" w:themeFill="accent2" w:themeFillShade="BF"/>
          <w:vAlign w:val="bottom"/>
        </w:tcPr>
        <w:p w:rsidR="00484FB5" w:rsidRDefault="00484FB5" w:rsidP="00144639">
          <w:pPr>
            <w:pStyle w:val="Header"/>
            <w:jc w:val="right"/>
            <w:rPr>
              <w:color w:val="FFFFFF" w:themeColor="background1"/>
            </w:rPr>
          </w:pPr>
          <w:r>
            <w:rPr>
              <w:color w:val="FFFFFF" w:themeColor="background1"/>
            </w:rPr>
            <w:t>SOR</w:t>
          </w:r>
        </w:p>
      </w:tc>
      <w:tc>
        <w:tcPr>
          <w:tcW w:w="4111" w:type="pct"/>
          <w:tcBorders>
            <w:bottom w:val="single" w:sz="4" w:space="0" w:color="auto"/>
          </w:tcBorders>
          <w:vAlign w:val="bottom"/>
        </w:tcPr>
        <w:p w:rsidR="00484FB5" w:rsidRDefault="00484FB5" w:rsidP="00A268C9">
          <w:pPr>
            <w:pStyle w:val="Header"/>
            <w:rPr>
              <w:bCs/>
              <w:color w:val="76923C" w:themeColor="accent3" w:themeShade="BF"/>
              <w:sz w:val="24"/>
              <w:szCs w:val="24"/>
            </w:rPr>
          </w:pPr>
          <w:r>
            <w:rPr>
              <w:b/>
              <w:bCs/>
              <w:color w:val="76923C" w:themeColor="accent3" w:themeShade="BF"/>
              <w:sz w:val="20"/>
              <w:szCs w:val="20"/>
            </w:rPr>
            <w:t xml:space="preserve">LAPORAN KEUANGAN PENGADILAN TINGGI AGAMA </w:t>
          </w:r>
          <w:r>
            <w:rPr>
              <w:b/>
              <w:bCs/>
              <w:color w:val="76923C" w:themeColor="accent3" w:themeShade="BF"/>
              <w:sz w:val="20"/>
              <w:szCs w:val="20"/>
              <w:lang w:val="en-ID"/>
            </w:rPr>
            <w:t>MATARAM SEMESTER I TAHUN 2019</w:t>
          </w:r>
        </w:p>
      </w:tc>
    </w:tr>
  </w:tbl>
  <w:p w:rsidR="00484FB5" w:rsidRDefault="00484FB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224BF1">
    <w:pPr>
      <w:pStyle w:val="Header"/>
    </w:pPr>
    <w:sdt>
      <w:sdtPr>
        <w:rPr>
          <w:color w:val="FFFFFF" w:themeColor="background1"/>
        </w:rPr>
        <w:id w:val="148720841"/>
        <w:docPartObj>
          <w:docPartGallery w:val="Watermarks"/>
          <w:docPartUnique/>
        </w:docPartObj>
      </w:sdtPr>
      <w:sdtContent/>
    </w:sdt>
  </w:p>
  <w:tbl>
    <w:tblPr>
      <w:tblW w:w="5000" w:type="pct"/>
      <w:tblCellMar>
        <w:top w:w="72" w:type="dxa"/>
        <w:left w:w="115" w:type="dxa"/>
        <w:bottom w:w="72" w:type="dxa"/>
        <w:right w:w="115" w:type="dxa"/>
      </w:tblCellMar>
      <w:tblLook w:val="04A0"/>
    </w:tblPr>
    <w:tblGrid>
      <w:gridCol w:w="1646"/>
      <w:gridCol w:w="7611"/>
    </w:tblGrid>
    <w:tr w:rsidR="00484FB5" w:rsidTr="00287B60">
      <w:tc>
        <w:tcPr>
          <w:tcW w:w="889" w:type="pct"/>
          <w:tcBorders>
            <w:bottom w:val="single" w:sz="4" w:space="0" w:color="943634" w:themeColor="accent2" w:themeShade="BF"/>
          </w:tcBorders>
          <w:shd w:val="clear" w:color="auto" w:fill="943634" w:themeFill="accent2" w:themeFillShade="BF"/>
          <w:vAlign w:val="bottom"/>
        </w:tcPr>
        <w:p w:rsidR="00484FB5" w:rsidRDefault="00484FB5" w:rsidP="00287B60">
          <w:pPr>
            <w:pStyle w:val="Header"/>
            <w:jc w:val="right"/>
            <w:rPr>
              <w:color w:val="FFFFFF" w:themeColor="background1"/>
            </w:rPr>
          </w:pPr>
          <w:r>
            <w:rPr>
              <w:color w:val="FFFFFF" w:themeColor="background1"/>
            </w:rPr>
            <w:t>Ringkasan</w:t>
          </w:r>
        </w:p>
      </w:tc>
      <w:tc>
        <w:tcPr>
          <w:tcW w:w="4111" w:type="pct"/>
          <w:tcBorders>
            <w:bottom w:val="single" w:sz="4" w:space="0" w:color="auto"/>
          </w:tcBorders>
          <w:vAlign w:val="bottom"/>
        </w:tcPr>
        <w:p w:rsidR="00484FB5" w:rsidRDefault="00484FB5" w:rsidP="00287B60">
          <w:pPr>
            <w:pStyle w:val="Header"/>
            <w:rPr>
              <w:bCs/>
              <w:color w:val="76923C" w:themeColor="accent3" w:themeShade="BF"/>
              <w:sz w:val="24"/>
              <w:szCs w:val="24"/>
            </w:rPr>
          </w:pPr>
          <w:r>
            <w:rPr>
              <w:b/>
              <w:bCs/>
              <w:color w:val="76923C" w:themeColor="accent3" w:themeShade="BF"/>
              <w:sz w:val="20"/>
              <w:szCs w:val="20"/>
            </w:rPr>
            <w:t xml:space="preserve">LAPORAN KEUANGAN PENGADILAN TINGGI AGAMA </w:t>
          </w:r>
          <w:r>
            <w:rPr>
              <w:b/>
              <w:bCs/>
              <w:color w:val="76923C" w:themeColor="accent3" w:themeShade="BF"/>
              <w:sz w:val="20"/>
              <w:szCs w:val="20"/>
              <w:lang w:val="en-ID"/>
            </w:rPr>
            <w:t>MATARAM SEMESTER I TAHUN 2019</w:t>
          </w:r>
        </w:p>
      </w:tc>
    </w:tr>
  </w:tbl>
  <w:p w:rsidR="00484FB5" w:rsidRDefault="00484FB5">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484FB5" w:rsidTr="00144639">
      <w:tc>
        <w:tcPr>
          <w:tcW w:w="1464" w:type="pct"/>
          <w:tcBorders>
            <w:bottom w:val="single" w:sz="4" w:space="0" w:color="943634" w:themeColor="accent2" w:themeShade="BF"/>
          </w:tcBorders>
          <w:shd w:val="clear" w:color="auto" w:fill="943634" w:themeFill="accent2" w:themeFillShade="BF"/>
          <w:vAlign w:val="bottom"/>
        </w:tcPr>
        <w:p w:rsidR="00484FB5" w:rsidRDefault="00484FB5" w:rsidP="00144639">
          <w:pPr>
            <w:pStyle w:val="Header"/>
            <w:jc w:val="right"/>
            <w:rPr>
              <w:color w:val="FFFFFF" w:themeColor="background1"/>
            </w:rPr>
          </w:pPr>
          <w:r>
            <w:rPr>
              <w:color w:val="FFFFFF" w:themeColor="background1"/>
            </w:rPr>
            <w:t>Laporan Realisasi Anggaran</w:t>
          </w:r>
        </w:p>
      </w:tc>
      <w:tc>
        <w:tcPr>
          <w:tcW w:w="3536" w:type="pct"/>
          <w:tcBorders>
            <w:bottom w:val="single" w:sz="4" w:space="0" w:color="auto"/>
          </w:tcBorders>
          <w:vAlign w:val="bottom"/>
        </w:tcPr>
        <w:p w:rsidR="00484FB5" w:rsidRDefault="00484FB5" w:rsidP="00A268C9">
          <w:pPr>
            <w:pStyle w:val="Header"/>
            <w:rPr>
              <w:b/>
              <w:bCs/>
              <w:color w:val="76923C" w:themeColor="accent3" w:themeShade="BF"/>
              <w:sz w:val="20"/>
              <w:szCs w:val="20"/>
            </w:rPr>
          </w:pPr>
          <w:r>
            <w:rPr>
              <w:b/>
              <w:bCs/>
              <w:color w:val="76923C" w:themeColor="accent3" w:themeShade="BF"/>
              <w:sz w:val="20"/>
              <w:szCs w:val="20"/>
            </w:rPr>
            <w:t xml:space="preserve">LAPORAN KEUANGAN PENGADILAN TINGGI AGAMA </w:t>
          </w:r>
          <w:r>
            <w:rPr>
              <w:b/>
              <w:bCs/>
              <w:color w:val="76923C" w:themeColor="accent3" w:themeShade="BF"/>
              <w:sz w:val="20"/>
              <w:szCs w:val="20"/>
              <w:lang w:val="en-ID"/>
            </w:rPr>
            <w:t>MATARAM SEMESTER I TAHUN 2019</w:t>
          </w:r>
        </w:p>
      </w:tc>
    </w:tr>
  </w:tbl>
  <w:p w:rsidR="00484FB5" w:rsidRDefault="00484F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80"/>
    </w:tblGrid>
    <w:tr w:rsidR="00484FB5">
      <w:tc>
        <w:tcPr>
          <w:tcW w:w="1500" w:type="pct"/>
          <w:tcBorders>
            <w:bottom w:val="single" w:sz="4" w:space="0" w:color="943634" w:themeColor="accent2" w:themeShade="BF"/>
          </w:tcBorders>
          <w:shd w:val="clear" w:color="auto" w:fill="943634" w:themeFill="accent2" w:themeFillShade="BF"/>
          <w:vAlign w:val="bottom"/>
        </w:tcPr>
        <w:p w:rsidR="00484FB5" w:rsidRDefault="00224BF1">
          <w:pPr>
            <w:pStyle w:val="Header"/>
            <w:jc w:val="right"/>
            <w:rPr>
              <w:color w:val="FFFFFF" w:themeColor="background1"/>
            </w:rPr>
          </w:pPr>
          <w:r w:rsidRPr="00224BF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3" o:spid="_x0000_s2074" type="#_x0000_t136" style="position:absolute;left:0;text-align:left;margin-left:0;margin-top:0;width:408.95pt;height:245.35pt;rotation:315;z-index:-251633664;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484FB5">
            <w:rPr>
              <w:color w:val="FFFFFF" w:themeColor="background1"/>
            </w:rPr>
            <w:t>Kata Pengantar</w:t>
          </w:r>
        </w:p>
      </w:tc>
      <w:tc>
        <w:tcPr>
          <w:tcW w:w="4000" w:type="pct"/>
          <w:tcBorders>
            <w:bottom w:val="single" w:sz="4" w:space="0" w:color="auto"/>
          </w:tcBorders>
          <w:vAlign w:val="bottom"/>
        </w:tcPr>
        <w:p w:rsidR="00484FB5" w:rsidRDefault="00484FB5" w:rsidP="00A059E4">
          <w:pPr>
            <w:pStyle w:val="Header"/>
            <w:rPr>
              <w:b/>
              <w:bCs/>
              <w:color w:val="76923C" w:themeColor="accent3" w:themeShade="BF"/>
              <w:sz w:val="20"/>
              <w:szCs w:val="20"/>
            </w:rPr>
          </w:pPr>
          <w:r>
            <w:rPr>
              <w:b/>
              <w:bCs/>
              <w:color w:val="76923C" w:themeColor="accent3" w:themeShade="BF"/>
              <w:sz w:val="20"/>
              <w:szCs w:val="20"/>
            </w:rPr>
            <w:t xml:space="preserve"> (UNAUDITED) LAPORAN KEUANGAN SATUAN KERJA PENGADILAN TINGGI AGAMA NUSA TENGGARA BARATSEMESTER  I TAHUN ANGGARAN 2018</w:t>
          </w:r>
        </w:p>
      </w:tc>
    </w:tr>
  </w:tbl>
  <w:p w:rsidR="00484FB5" w:rsidRDefault="00484FB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484FB5" w:rsidTr="00287B60">
      <w:tc>
        <w:tcPr>
          <w:tcW w:w="1464" w:type="pct"/>
          <w:tcBorders>
            <w:bottom w:val="single" w:sz="4" w:space="0" w:color="943634" w:themeColor="accent2" w:themeShade="BF"/>
          </w:tcBorders>
          <w:shd w:val="clear" w:color="auto" w:fill="943634" w:themeFill="accent2" w:themeFillShade="BF"/>
          <w:vAlign w:val="bottom"/>
        </w:tcPr>
        <w:p w:rsidR="00484FB5" w:rsidRDefault="00484FB5" w:rsidP="00287B60">
          <w:pPr>
            <w:pStyle w:val="Header"/>
            <w:jc w:val="right"/>
            <w:rPr>
              <w:color w:val="FFFFFF" w:themeColor="background1"/>
            </w:rPr>
          </w:pPr>
          <w:r>
            <w:rPr>
              <w:color w:val="FFFFFF" w:themeColor="background1"/>
            </w:rPr>
            <w:t>Neraca</w:t>
          </w:r>
        </w:p>
      </w:tc>
      <w:tc>
        <w:tcPr>
          <w:tcW w:w="3536" w:type="pct"/>
          <w:tcBorders>
            <w:bottom w:val="single" w:sz="4" w:space="0" w:color="auto"/>
          </w:tcBorders>
          <w:vAlign w:val="bottom"/>
        </w:tcPr>
        <w:p w:rsidR="00484FB5" w:rsidRDefault="00484FB5"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TINGGI AGAMA </w:t>
          </w:r>
          <w:r>
            <w:rPr>
              <w:b/>
              <w:bCs/>
              <w:color w:val="76923C" w:themeColor="accent3" w:themeShade="BF"/>
              <w:sz w:val="20"/>
              <w:szCs w:val="20"/>
              <w:lang w:val="en-ID"/>
            </w:rPr>
            <w:t>MATARAM SEMESTER I TAHUN 2019</w:t>
          </w:r>
        </w:p>
      </w:tc>
    </w:tr>
  </w:tbl>
  <w:p w:rsidR="00484FB5" w:rsidRDefault="00484FB5">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10"/>
      <w:gridCol w:w="6547"/>
    </w:tblGrid>
    <w:tr w:rsidR="00484FB5" w:rsidTr="00287B60">
      <w:tc>
        <w:tcPr>
          <w:tcW w:w="1464" w:type="pct"/>
          <w:tcBorders>
            <w:bottom w:val="single" w:sz="4" w:space="0" w:color="943634" w:themeColor="accent2" w:themeShade="BF"/>
          </w:tcBorders>
          <w:shd w:val="clear" w:color="auto" w:fill="943634" w:themeFill="accent2" w:themeFillShade="BF"/>
          <w:vAlign w:val="bottom"/>
        </w:tcPr>
        <w:p w:rsidR="00484FB5" w:rsidRDefault="00484FB5" w:rsidP="00287B60">
          <w:pPr>
            <w:pStyle w:val="Header"/>
            <w:jc w:val="right"/>
            <w:rPr>
              <w:color w:val="FFFFFF" w:themeColor="background1"/>
            </w:rPr>
          </w:pPr>
          <w:r>
            <w:rPr>
              <w:color w:val="FFFFFF" w:themeColor="background1"/>
            </w:rPr>
            <w:t>Laporan Perubahan Ekuitas</w:t>
          </w:r>
        </w:p>
      </w:tc>
      <w:tc>
        <w:tcPr>
          <w:tcW w:w="3536" w:type="pct"/>
          <w:tcBorders>
            <w:bottom w:val="single" w:sz="4" w:space="0" w:color="auto"/>
          </w:tcBorders>
          <w:vAlign w:val="bottom"/>
        </w:tcPr>
        <w:p w:rsidR="00484FB5" w:rsidRDefault="00484FB5" w:rsidP="00287B60">
          <w:pPr>
            <w:pStyle w:val="Header"/>
            <w:rPr>
              <w:b/>
              <w:bCs/>
              <w:color w:val="76923C" w:themeColor="accent3" w:themeShade="BF"/>
              <w:sz w:val="20"/>
              <w:szCs w:val="20"/>
            </w:rPr>
          </w:pPr>
          <w:r>
            <w:rPr>
              <w:b/>
              <w:bCs/>
              <w:color w:val="76923C" w:themeColor="accent3" w:themeShade="BF"/>
              <w:sz w:val="20"/>
              <w:szCs w:val="20"/>
            </w:rPr>
            <w:t xml:space="preserve">LAPORAN KEUANGAN PENGADILAN TINGGI AGAMA </w:t>
          </w:r>
          <w:r>
            <w:rPr>
              <w:b/>
              <w:bCs/>
              <w:color w:val="76923C" w:themeColor="accent3" w:themeShade="BF"/>
              <w:sz w:val="20"/>
              <w:szCs w:val="20"/>
              <w:lang w:val="en-ID"/>
            </w:rPr>
            <w:t>MATARAM SEMESTER I TAHUN 2019</w:t>
          </w:r>
        </w:p>
      </w:tc>
    </w:tr>
  </w:tbl>
  <w:p w:rsidR="00484FB5" w:rsidRDefault="00484FB5">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484FB5" w:rsidTr="00FC7435">
      <w:tc>
        <w:tcPr>
          <w:tcW w:w="1054" w:type="pct"/>
          <w:tcBorders>
            <w:bottom w:val="single" w:sz="4" w:space="0" w:color="943634" w:themeColor="accent2" w:themeShade="BF"/>
          </w:tcBorders>
          <w:shd w:val="clear" w:color="auto" w:fill="943634" w:themeFill="accent2" w:themeFillShade="BF"/>
          <w:vAlign w:val="bottom"/>
        </w:tcPr>
        <w:p w:rsidR="00484FB5" w:rsidRDefault="00224BF1" w:rsidP="00FC7435">
          <w:pPr>
            <w:pStyle w:val="Header"/>
            <w:jc w:val="right"/>
            <w:rPr>
              <w:color w:val="FFFFFF" w:themeColor="background1"/>
            </w:rPr>
          </w:pPr>
          <w:sdt>
            <w:sdtPr>
              <w:rPr>
                <w:color w:val="FFFFFF" w:themeColor="background1"/>
              </w:rPr>
              <w:id w:val="295412283"/>
              <w:docPartObj>
                <w:docPartGallery w:val="Watermarks"/>
                <w:docPartUnique/>
              </w:docPartObj>
            </w:sdtPr>
            <w:sdtContent/>
          </w:sdt>
          <w:r w:rsidR="00484FB5">
            <w:rPr>
              <w:color w:val="FFFFFF" w:themeColor="background1"/>
            </w:rPr>
            <w:t>Catatan atas Laporan Keuangan</w:t>
          </w:r>
        </w:p>
      </w:tc>
      <w:tc>
        <w:tcPr>
          <w:tcW w:w="3946" w:type="pct"/>
          <w:tcBorders>
            <w:bottom w:val="single" w:sz="4" w:space="0" w:color="auto"/>
          </w:tcBorders>
          <w:vAlign w:val="bottom"/>
        </w:tcPr>
        <w:p w:rsidR="00484FB5" w:rsidRDefault="00484FB5" w:rsidP="00A268C9">
          <w:pPr>
            <w:pStyle w:val="Header"/>
            <w:rPr>
              <w:b/>
              <w:bCs/>
              <w:color w:val="76923C" w:themeColor="accent3" w:themeShade="BF"/>
              <w:sz w:val="20"/>
              <w:szCs w:val="20"/>
              <w:lang w:val="en-ID"/>
            </w:rPr>
          </w:pPr>
          <w:r>
            <w:rPr>
              <w:b/>
              <w:bCs/>
              <w:color w:val="76923C" w:themeColor="accent3" w:themeShade="BF"/>
              <w:sz w:val="20"/>
              <w:szCs w:val="20"/>
            </w:rPr>
            <w:t xml:space="preserve">LAPORAN KEUANGAN PENGADILAN TINGGI AGAMA </w:t>
          </w:r>
          <w:r>
            <w:rPr>
              <w:b/>
              <w:bCs/>
              <w:color w:val="76923C" w:themeColor="accent3" w:themeShade="BF"/>
              <w:sz w:val="20"/>
              <w:szCs w:val="20"/>
              <w:lang w:val="en-ID"/>
            </w:rPr>
            <w:t xml:space="preserve">MATARAM SEMESTER I </w:t>
          </w:r>
        </w:p>
        <w:p w:rsidR="00484FB5" w:rsidRDefault="00484FB5" w:rsidP="00A268C9">
          <w:pPr>
            <w:pStyle w:val="Header"/>
            <w:rPr>
              <w:bCs/>
              <w:color w:val="76923C" w:themeColor="accent3" w:themeShade="BF"/>
              <w:sz w:val="24"/>
              <w:szCs w:val="24"/>
            </w:rPr>
          </w:pPr>
          <w:r>
            <w:rPr>
              <w:b/>
              <w:bCs/>
              <w:color w:val="76923C" w:themeColor="accent3" w:themeShade="BF"/>
              <w:sz w:val="20"/>
              <w:szCs w:val="20"/>
              <w:lang w:val="en-ID"/>
            </w:rPr>
            <w:t>TAHUN 2019</w:t>
          </w:r>
        </w:p>
      </w:tc>
    </w:tr>
  </w:tbl>
  <w:p w:rsidR="00484FB5" w:rsidRDefault="00484FB5" w:rsidP="00144639">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484FB5" w:rsidTr="0063436E">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484FB5" w:rsidRDefault="00484FB5">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484FB5" w:rsidRDefault="00484FB5">
          <w:pPr>
            <w:pStyle w:val="Header"/>
            <w:spacing w:line="276" w:lineRule="auto"/>
            <w:rPr>
              <w:b/>
              <w:bCs/>
              <w:color w:val="76923C" w:themeColor="accent3" w:themeShade="BF"/>
              <w:sz w:val="20"/>
              <w:szCs w:val="20"/>
              <w:lang w:val="en-ID"/>
            </w:rPr>
          </w:pPr>
          <w:r>
            <w:rPr>
              <w:b/>
              <w:bCs/>
              <w:color w:val="76923C" w:themeColor="accent3" w:themeShade="BF"/>
              <w:sz w:val="20"/>
              <w:szCs w:val="20"/>
            </w:rPr>
            <w:t xml:space="preserve">LAPORAN KEUANGAN PENGADILAN TINGGI AGAMA </w:t>
          </w:r>
          <w:r>
            <w:rPr>
              <w:b/>
              <w:bCs/>
              <w:color w:val="76923C" w:themeColor="accent3" w:themeShade="BF"/>
              <w:sz w:val="20"/>
              <w:szCs w:val="20"/>
              <w:lang w:val="en-ID"/>
            </w:rPr>
            <w:t xml:space="preserve">MATARAM SEMESTER I </w:t>
          </w:r>
        </w:p>
        <w:p w:rsidR="00484FB5" w:rsidRDefault="00484FB5">
          <w:pPr>
            <w:pStyle w:val="Header"/>
            <w:spacing w:line="276" w:lineRule="auto"/>
            <w:rPr>
              <w:bCs/>
              <w:color w:val="76923C" w:themeColor="accent3" w:themeShade="BF"/>
              <w:sz w:val="24"/>
              <w:szCs w:val="24"/>
            </w:rPr>
          </w:pPr>
          <w:r>
            <w:rPr>
              <w:b/>
              <w:bCs/>
              <w:color w:val="76923C" w:themeColor="accent3" w:themeShade="BF"/>
              <w:sz w:val="20"/>
              <w:szCs w:val="20"/>
              <w:lang w:val="en-ID"/>
            </w:rPr>
            <w:t>TAHUN 2019</w:t>
          </w:r>
        </w:p>
      </w:tc>
    </w:tr>
  </w:tbl>
  <w:p w:rsidR="00484FB5" w:rsidRDefault="00484F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224BF1">
    <w:pPr>
      <w:pStyle w:val="Header"/>
    </w:pPr>
    <w:r w:rsidRPr="00224BF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5" o:spid="_x0000_s2056" type="#_x0000_t136" style="position:absolute;margin-left:0;margin-top:0;width:408.95pt;height:245.35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224BF1">
    <w:pPr>
      <w:pStyle w:val="Header"/>
    </w:pPr>
    <w:r w:rsidRPr="00224BF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408.95pt;height:245.35pt;rotation:315;z-index:-25163878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005"/>
      <w:gridCol w:w="7507"/>
    </w:tblGrid>
    <w:tr w:rsidR="00484FB5" w:rsidTr="00E9542B">
      <w:tc>
        <w:tcPr>
          <w:tcW w:w="1054" w:type="pct"/>
          <w:tcBorders>
            <w:top w:val="nil"/>
            <w:left w:val="nil"/>
            <w:bottom w:val="single" w:sz="4" w:space="0" w:color="943634" w:themeColor="accent2" w:themeShade="BF"/>
            <w:right w:val="nil"/>
          </w:tcBorders>
          <w:shd w:val="clear" w:color="auto" w:fill="943634" w:themeFill="accent2" w:themeFillShade="BF"/>
          <w:vAlign w:val="bottom"/>
          <w:hideMark/>
        </w:tcPr>
        <w:p w:rsidR="00484FB5" w:rsidRDefault="00484FB5">
          <w:pPr>
            <w:pStyle w:val="Header"/>
            <w:spacing w:line="276" w:lineRule="auto"/>
            <w:jc w:val="right"/>
            <w:rPr>
              <w:color w:val="FFFFFF" w:themeColor="background1"/>
            </w:rPr>
          </w:pPr>
          <w:r>
            <w:rPr>
              <w:color w:val="FFFFFF" w:themeColor="background1"/>
            </w:rPr>
            <w:t>Catatan atas Laporan Keuangan</w:t>
          </w:r>
        </w:p>
      </w:tc>
      <w:tc>
        <w:tcPr>
          <w:tcW w:w="3946" w:type="pct"/>
          <w:tcBorders>
            <w:top w:val="nil"/>
            <w:left w:val="nil"/>
            <w:bottom w:val="single" w:sz="4" w:space="0" w:color="auto"/>
            <w:right w:val="nil"/>
          </w:tcBorders>
          <w:vAlign w:val="bottom"/>
          <w:hideMark/>
        </w:tcPr>
        <w:p w:rsidR="00484FB5" w:rsidRDefault="00484FB5">
          <w:pPr>
            <w:pStyle w:val="Header"/>
            <w:spacing w:line="276" w:lineRule="auto"/>
            <w:rPr>
              <w:b/>
              <w:bCs/>
              <w:color w:val="76923C" w:themeColor="accent3" w:themeShade="BF"/>
              <w:sz w:val="20"/>
              <w:szCs w:val="20"/>
              <w:lang w:val="en-ID"/>
            </w:rPr>
          </w:pPr>
          <w:r>
            <w:rPr>
              <w:b/>
              <w:bCs/>
              <w:color w:val="76923C" w:themeColor="accent3" w:themeShade="BF"/>
              <w:sz w:val="20"/>
              <w:szCs w:val="20"/>
            </w:rPr>
            <w:t xml:space="preserve">LAPORAN KEUANGAN PENGADILAN TINGGI AGAMA </w:t>
          </w:r>
          <w:r>
            <w:rPr>
              <w:b/>
              <w:bCs/>
              <w:color w:val="76923C" w:themeColor="accent3" w:themeShade="BF"/>
              <w:sz w:val="20"/>
              <w:szCs w:val="20"/>
              <w:lang w:val="en-ID"/>
            </w:rPr>
            <w:t xml:space="preserve">MATARAM SEMESTER I </w:t>
          </w:r>
        </w:p>
        <w:p w:rsidR="00484FB5" w:rsidRDefault="00484FB5">
          <w:pPr>
            <w:pStyle w:val="Header"/>
            <w:spacing w:line="276" w:lineRule="auto"/>
            <w:rPr>
              <w:bCs/>
              <w:color w:val="76923C" w:themeColor="accent3" w:themeShade="BF"/>
              <w:sz w:val="24"/>
              <w:szCs w:val="24"/>
            </w:rPr>
          </w:pPr>
          <w:r>
            <w:rPr>
              <w:b/>
              <w:bCs/>
              <w:color w:val="76923C" w:themeColor="accent3" w:themeShade="BF"/>
              <w:sz w:val="20"/>
              <w:szCs w:val="20"/>
              <w:lang w:val="en-ID"/>
            </w:rPr>
            <w:t>TAHUN 2019</w:t>
          </w:r>
        </w:p>
      </w:tc>
    </w:tr>
  </w:tbl>
  <w:p w:rsidR="00484FB5" w:rsidRDefault="00484FB5">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224BF1">
    <w:pPr>
      <w:pStyle w:val="Header"/>
    </w:pPr>
    <w:r w:rsidRPr="00224BF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08.95pt;height:245.35pt;rotation:315;z-index:-25163980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224BF1">
    <w:pPr>
      <w:pStyle w:val="Header"/>
    </w:pPr>
    <w:r w:rsidRPr="00224BF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4724" o:spid="_x0000_s2055" type="#_x0000_t136" style="position:absolute;margin-left:0;margin-top:0;width:408.95pt;height:245.35pt;rotation:315;z-index:-25166028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616"/>
      <w:gridCol w:w="7641"/>
    </w:tblGrid>
    <w:tr w:rsidR="00484FB5" w:rsidTr="00144639">
      <w:tc>
        <w:tcPr>
          <w:tcW w:w="873" w:type="pct"/>
          <w:tcBorders>
            <w:bottom w:val="single" w:sz="4" w:space="0" w:color="943634" w:themeColor="accent2" w:themeShade="BF"/>
          </w:tcBorders>
          <w:shd w:val="clear" w:color="auto" w:fill="943634" w:themeFill="accent2" w:themeFillShade="BF"/>
          <w:vAlign w:val="bottom"/>
        </w:tcPr>
        <w:p w:rsidR="00484FB5" w:rsidRDefault="00484FB5" w:rsidP="0062580A">
          <w:pPr>
            <w:pStyle w:val="Header"/>
            <w:jc w:val="right"/>
            <w:rPr>
              <w:color w:val="FFFFFF" w:themeColor="background1"/>
            </w:rPr>
          </w:pPr>
          <w:r>
            <w:rPr>
              <w:color w:val="FFFFFF" w:themeColor="background1"/>
            </w:rPr>
            <w:t>KATA PENGANTAR</w:t>
          </w:r>
        </w:p>
      </w:tc>
      <w:tc>
        <w:tcPr>
          <w:tcW w:w="4127" w:type="pct"/>
          <w:tcBorders>
            <w:bottom w:val="single" w:sz="4" w:space="0" w:color="auto"/>
          </w:tcBorders>
          <w:vAlign w:val="bottom"/>
        </w:tcPr>
        <w:p w:rsidR="00484FB5" w:rsidRPr="0030081D" w:rsidRDefault="00484FB5" w:rsidP="0030081D">
          <w:pPr>
            <w:pStyle w:val="Header"/>
            <w:rPr>
              <w:b/>
              <w:bCs/>
              <w:color w:val="76923C" w:themeColor="accent3" w:themeShade="BF"/>
              <w:sz w:val="20"/>
              <w:szCs w:val="20"/>
              <w:lang w:val="en-ID"/>
            </w:rPr>
          </w:pPr>
          <w:r>
            <w:rPr>
              <w:b/>
              <w:bCs/>
              <w:color w:val="76923C" w:themeColor="accent3" w:themeShade="BF"/>
              <w:sz w:val="20"/>
              <w:szCs w:val="20"/>
            </w:rPr>
            <w:t xml:space="preserve">LAPORAN KEUANGAN PENGADILAN TINGGI AGAMA </w:t>
          </w:r>
          <w:r>
            <w:rPr>
              <w:b/>
              <w:bCs/>
              <w:color w:val="76923C" w:themeColor="accent3" w:themeShade="BF"/>
              <w:sz w:val="20"/>
              <w:szCs w:val="20"/>
              <w:lang w:val="en-ID"/>
            </w:rPr>
            <w:t>MATARAM SEMESTER I TAHUN 2019</w:t>
          </w:r>
        </w:p>
      </w:tc>
    </w:tr>
  </w:tbl>
  <w:p w:rsidR="00484FB5" w:rsidRDefault="00484FB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B5" w:rsidRDefault="00484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360"/>
    <w:multiLevelType w:val="hybridMultilevel"/>
    <w:tmpl w:val="0462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7B05"/>
    <w:multiLevelType w:val="hybridMultilevel"/>
    <w:tmpl w:val="2A706414"/>
    <w:lvl w:ilvl="0" w:tplc="79D08D6E">
      <w:start w:val="1"/>
      <w:numFmt w:val="decimal"/>
      <w:lvlText w:val="B.2.%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D11CBB"/>
    <w:multiLevelType w:val="hybridMultilevel"/>
    <w:tmpl w:val="BD1C7626"/>
    <w:lvl w:ilvl="0" w:tplc="AEF21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24C51"/>
    <w:multiLevelType w:val="hybridMultilevel"/>
    <w:tmpl w:val="F522CC8C"/>
    <w:lvl w:ilvl="0" w:tplc="CE3688DE">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5C7339"/>
    <w:multiLevelType w:val="hybridMultilevel"/>
    <w:tmpl w:val="C76E6B90"/>
    <w:lvl w:ilvl="0" w:tplc="BCE06C00">
      <w:start w:val="3"/>
      <w:numFmt w:val="upperRoman"/>
      <w:lvlText w:val="%1."/>
      <w:lvlJc w:val="left"/>
      <w:pPr>
        <w:ind w:left="1440" w:hanging="10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2E0FD5"/>
    <w:multiLevelType w:val="hybridMultilevel"/>
    <w:tmpl w:val="36A82696"/>
    <w:lvl w:ilvl="0" w:tplc="04210017">
      <w:start w:val="1"/>
      <w:numFmt w:val="lowerLetter"/>
      <w:lvlText w:val="%1)"/>
      <w:lvlJc w:val="left"/>
      <w:pPr>
        <w:ind w:left="1452" w:hanging="360"/>
      </w:pPr>
    </w:lvl>
    <w:lvl w:ilvl="1" w:tplc="04090003">
      <w:start w:val="1"/>
      <w:numFmt w:val="bullet"/>
      <w:lvlText w:val="o"/>
      <w:lvlJc w:val="left"/>
      <w:pPr>
        <w:ind w:left="2172" w:hanging="360"/>
      </w:pPr>
      <w:rPr>
        <w:rFonts w:ascii="Courier New" w:hAnsi="Courier New" w:cs="Courier New" w:hint="default"/>
      </w:rPr>
    </w:lvl>
    <w:lvl w:ilvl="2" w:tplc="04090005">
      <w:start w:val="1"/>
      <w:numFmt w:val="bullet"/>
      <w:lvlText w:val=""/>
      <w:lvlJc w:val="left"/>
      <w:pPr>
        <w:ind w:left="2892" w:hanging="360"/>
      </w:pPr>
      <w:rPr>
        <w:rFonts w:ascii="Wingdings" w:hAnsi="Wingdings" w:hint="default"/>
      </w:rPr>
    </w:lvl>
    <w:lvl w:ilvl="3" w:tplc="04090001">
      <w:start w:val="1"/>
      <w:numFmt w:val="bullet"/>
      <w:lvlText w:val=""/>
      <w:lvlJc w:val="left"/>
      <w:pPr>
        <w:ind w:left="3612" w:hanging="360"/>
      </w:pPr>
      <w:rPr>
        <w:rFonts w:ascii="Symbol" w:hAnsi="Symbol" w:hint="default"/>
      </w:rPr>
    </w:lvl>
    <w:lvl w:ilvl="4" w:tplc="04090003">
      <w:start w:val="1"/>
      <w:numFmt w:val="bullet"/>
      <w:lvlText w:val="o"/>
      <w:lvlJc w:val="left"/>
      <w:pPr>
        <w:ind w:left="4332" w:hanging="360"/>
      </w:pPr>
      <w:rPr>
        <w:rFonts w:ascii="Courier New" w:hAnsi="Courier New" w:cs="Courier New" w:hint="default"/>
      </w:rPr>
    </w:lvl>
    <w:lvl w:ilvl="5" w:tplc="04090005">
      <w:start w:val="1"/>
      <w:numFmt w:val="bullet"/>
      <w:lvlText w:val=""/>
      <w:lvlJc w:val="left"/>
      <w:pPr>
        <w:ind w:left="5052" w:hanging="360"/>
      </w:pPr>
      <w:rPr>
        <w:rFonts w:ascii="Wingdings" w:hAnsi="Wingdings" w:hint="default"/>
      </w:rPr>
    </w:lvl>
    <w:lvl w:ilvl="6" w:tplc="04090001">
      <w:start w:val="1"/>
      <w:numFmt w:val="bullet"/>
      <w:lvlText w:val=""/>
      <w:lvlJc w:val="left"/>
      <w:pPr>
        <w:ind w:left="5772" w:hanging="360"/>
      </w:pPr>
      <w:rPr>
        <w:rFonts w:ascii="Symbol" w:hAnsi="Symbol" w:hint="default"/>
      </w:rPr>
    </w:lvl>
    <w:lvl w:ilvl="7" w:tplc="04090003">
      <w:start w:val="1"/>
      <w:numFmt w:val="bullet"/>
      <w:lvlText w:val="o"/>
      <w:lvlJc w:val="left"/>
      <w:pPr>
        <w:ind w:left="6492" w:hanging="360"/>
      </w:pPr>
      <w:rPr>
        <w:rFonts w:ascii="Courier New" w:hAnsi="Courier New" w:cs="Courier New" w:hint="default"/>
      </w:rPr>
    </w:lvl>
    <w:lvl w:ilvl="8" w:tplc="04090005">
      <w:start w:val="1"/>
      <w:numFmt w:val="bullet"/>
      <w:lvlText w:val=""/>
      <w:lvlJc w:val="left"/>
      <w:pPr>
        <w:ind w:left="7212" w:hanging="360"/>
      </w:pPr>
      <w:rPr>
        <w:rFonts w:ascii="Wingdings" w:hAnsi="Wingdings" w:hint="default"/>
      </w:rPr>
    </w:lvl>
  </w:abstractNum>
  <w:abstractNum w:abstractNumId="6">
    <w:nsid w:val="0F48794E"/>
    <w:multiLevelType w:val="hybridMultilevel"/>
    <w:tmpl w:val="8AEC1C8E"/>
    <w:lvl w:ilvl="0" w:tplc="47D2B140">
      <w:start w:val="1"/>
      <w:numFmt w:val="decimal"/>
      <w:lvlText w:val="D.%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426617"/>
    <w:multiLevelType w:val="hybridMultilevel"/>
    <w:tmpl w:val="BE34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A78F0"/>
    <w:multiLevelType w:val="hybridMultilevel"/>
    <w:tmpl w:val="44A0382E"/>
    <w:lvl w:ilvl="0" w:tplc="496AEC70">
      <w:start w:val="1"/>
      <w:numFmt w:val="decimal"/>
      <w:lvlText w:val="F.2.%1."/>
      <w:lvlJc w:val="left"/>
      <w:pPr>
        <w:ind w:left="720" w:hanging="360"/>
      </w:pPr>
      <w:rPr>
        <w:rFonts w:cstheme="majorBidi" w:hint="default"/>
        <w:sz w:val="32"/>
      </w:rPr>
    </w:lvl>
    <w:lvl w:ilvl="1" w:tplc="04210019">
      <w:start w:val="1"/>
      <w:numFmt w:val="lowerLetter"/>
      <w:lvlText w:val="%2."/>
      <w:lvlJc w:val="left"/>
      <w:pPr>
        <w:ind w:left="1440" w:hanging="360"/>
      </w:pPr>
    </w:lvl>
    <w:lvl w:ilvl="2" w:tplc="7108A494">
      <w:start w:val="1"/>
      <w:numFmt w:val="lowerRoman"/>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A20C62"/>
    <w:multiLevelType w:val="hybridMultilevel"/>
    <w:tmpl w:val="F992F8E4"/>
    <w:lvl w:ilvl="0" w:tplc="4434E9E8">
      <w:start w:val="1"/>
      <w:numFmt w:val="decimal"/>
      <w:lvlText w:val="B.%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CE0707"/>
    <w:multiLevelType w:val="hybridMultilevel"/>
    <w:tmpl w:val="60EA76D4"/>
    <w:lvl w:ilvl="0" w:tplc="1B3E7B48">
      <w:start w:val="1"/>
      <w:numFmt w:val="bullet"/>
      <w:lvlText w:val=""/>
      <w:lvlJc w:val="left"/>
      <w:pPr>
        <w:ind w:left="1092" w:hanging="360"/>
      </w:pPr>
      <w:rPr>
        <w:rFonts w:ascii="Symbol" w:hAnsi="Symbol" w:hint="default"/>
        <w:color w:val="auto"/>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11">
    <w:nsid w:val="13FA0F0C"/>
    <w:multiLevelType w:val="hybridMultilevel"/>
    <w:tmpl w:val="CA2C96EE"/>
    <w:lvl w:ilvl="0" w:tplc="0156967E">
      <w:start w:val="3"/>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1D6FEF"/>
    <w:multiLevelType w:val="hybridMultilevel"/>
    <w:tmpl w:val="242AB3E2"/>
    <w:lvl w:ilvl="0" w:tplc="04210017">
      <w:start w:val="1"/>
      <w:numFmt w:val="lowerLetter"/>
      <w:lvlText w:val="%1)"/>
      <w:lvlJc w:val="left"/>
      <w:pPr>
        <w:ind w:left="2138" w:hanging="360"/>
      </w:pPr>
    </w:lvl>
    <w:lvl w:ilvl="1" w:tplc="04210019">
      <w:start w:val="1"/>
      <w:numFmt w:val="lowerLetter"/>
      <w:lvlText w:val="%2."/>
      <w:lvlJc w:val="left"/>
      <w:pPr>
        <w:ind w:left="2858" w:hanging="360"/>
      </w:pPr>
    </w:lvl>
    <w:lvl w:ilvl="2" w:tplc="5476C7CA">
      <w:start w:val="1"/>
      <w:numFmt w:val="decimal"/>
      <w:lvlText w:val="%3."/>
      <w:lvlJc w:val="left"/>
      <w:pPr>
        <w:ind w:left="3758" w:hanging="360"/>
      </w:pPr>
      <w:rPr>
        <w:rFonts w:ascii="Calibri" w:eastAsia="Calibri" w:hAnsi="Calibri" w:cs="Calibri"/>
      </w:r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19E400F9"/>
    <w:multiLevelType w:val="hybridMultilevel"/>
    <w:tmpl w:val="FB9089F8"/>
    <w:lvl w:ilvl="0" w:tplc="04090001">
      <w:start w:val="1"/>
      <w:numFmt w:val="bullet"/>
      <w:lvlText w:val=""/>
      <w:lvlJc w:val="left"/>
      <w:pPr>
        <w:ind w:left="2846" w:hanging="360"/>
      </w:pPr>
      <w:rPr>
        <w:rFonts w:ascii="Symbol" w:hAnsi="Symbol" w:hint="default"/>
      </w:rPr>
    </w:lvl>
    <w:lvl w:ilvl="1" w:tplc="04090003">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14">
    <w:nsid w:val="1ADB0446"/>
    <w:multiLevelType w:val="hybridMultilevel"/>
    <w:tmpl w:val="49885D96"/>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5">
    <w:nsid w:val="1C5949B6"/>
    <w:multiLevelType w:val="multilevel"/>
    <w:tmpl w:val="FA1CC936"/>
    <w:lvl w:ilvl="0">
      <w:start w:val="1"/>
      <w:numFmt w:val="decimal"/>
      <w:lvlText w:val="(%1)"/>
      <w:lvlJc w:val="left"/>
      <w:pPr>
        <w:tabs>
          <w:tab w:val="num" w:pos="360"/>
        </w:tabs>
        <w:ind w:left="360" w:hanging="360"/>
      </w:pPr>
      <w:rPr>
        <w:rFonts w:ascii="Arial" w:hAnsi="Arial" w:cs="Arial" w:hint="default"/>
        <w:b/>
        <w:i w:val="0"/>
        <w:strike w:val="0"/>
        <w:dstrike w:val="0"/>
        <w:sz w:val="22"/>
        <w:szCs w:val="22"/>
        <w:u w:val="none"/>
        <w:effect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CC728AB"/>
    <w:multiLevelType w:val="hybridMultilevel"/>
    <w:tmpl w:val="3E663BD4"/>
    <w:lvl w:ilvl="0" w:tplc="08B8CC78">
      <w:start w:val="1"/>
      <w:numFmt w:val="decimal"/>
      <w:lvlText w:val="(%1.)"/>
      <w:lvlJc w:val="left"/>
      <w:pPr>
        <w:ind w:left="1854" w:hanging="720"/>
      </w:pPr>
      <w:rPr>
        <w:rFonts w:hint="default"/>
      </w:rPr>
    </w:lvl>
    <w:lvl w:ilvl="1" w:tplc="04090001">
      <w:start w:val="1"/>
      <w:numFmt w:val="bullet"/>
      <w:lvlText w:val=""/>
      <w:lvlJc w:val="left"/>
      <w:pPr>
        <w:ind w:left="2634" w:hanging="780"/>
      </w:pPr>
      <w:rPr>
        <w:rFonts w:ascii="Symbol" w:hAnsi="Symbol" w:hint="default"/>
      </w:r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1DD65E74"/>
    <w:multiLevelType w:val="hybridMultilevel"/>
    <w:tmpl w:val="A19093F8"/>
    <w:lvl w:ilvl="0" w:tplc="11B23FD4">
      <w:start w:val="1"/>
      <w:numFmt w:val="decimal"/>
      <w:lvlText w:val="C.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636C9B"/>
    <w:multiLevelType w:val="multilevel"/>
    <w:tmpl w:val="78D03566"/>
    <w:lvl w:ilvl="0">
      <w:start w:val="1"/>
      <w:numFmt w:val="decimal"/>
      <w:lvlText w:val="C.1.%1."/>
      <w:lvlJc w:val="left"/>
      <w:pPr>
        <w:tabs>
          <w:tab w:val="num" w:pos="720"/>
        </w:tabs>
        <w:ind w:left="720" w:hanging="360"/>
      </w:pPr>
      <w:rPr>
        <w:rFonts w:hint="default"/>
      </w:rPr>
    </w:lvl>
    <w:lvl w:ilvl="1">
      <w:start w:val="24"/>
      <w:numFmt w:val="decimal"/>
      <w:lvlText w:val="%2."/>
      <w:lvlJc w:val="left"/>
      <w:pPr>
        <w:tabs>
          <w:tab w:val="num" w:pos="1620"/>
        </w:tabs>
        <w:ind w:left="1620" w:hanging="540"/>
      </w:pPr>
      <w:rPr>
        <w:rFonts w:hint="default"/>
        <w:sz w:val="24"/>
      </w:rPr>
    </w:lvl>
    <w:lvl w:ilvl="2">
      <w:start w:val="9"/>
      <w:numFmt w:val="decimal"/>
      <w:lvlText w:val="%3"/>
      <w:lvlJc w:val="left"/>
      <w:pPr>
        <w:tabs>
          <w:tab w:val="num" w:pos="2340"/>
        </w:tabs>
        <w:ind w:left="2340" w:hanging="360"/>
      </w:pPr>
      <w:rPr>
        <w:rFonts w:hint="default"/>
      </w:rPr>
    </w:lvl>
    <w:lvl w:ilvl="3">
      <w:start w:val="1"/>
      <w:numFmt w:val="decimal"/>
      <w:lvlText w:val="C.1.%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FBA4912"/>
    <w:multiLevelType w:val="hybridMultilevel"/>
    <w:tmpl w:val="A224E2F8"/>
    <w:lvl w:ilvl="0" w:tplc="6860B3EA">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A13575"/>
    <w:multiLevelType w:val="hybridMultilevel"/>
    <w:tmpl w:val="F06C24D8"/>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0421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2A4D06B8"/>
    <w:multiLevelType w:val="hybridMultilevel"/>
    <w:tmpl w:val="CEB228FA"/>
    <w:lvl w:ilvl="0" w:tplc="9D30EA44">
      <w:start w:val="5"/>
      <w:numFmt w:val="upperRoman"/>
      <w:lvlText w:val="%1."/>
      <w:lvlJc w:val="left"/>
      <w:pPr>
        <w:ind w:left="1620" w:hanging="108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2">
    <w:nsid w:val="2AFC40A0"/>
    <w:multiLevelType w:val="hybridMultilevel"/>
    <w:tmpl w:val="4F64169C"/>
    <w:lvl w:ilvl="0" w:tplc="DF6008D8">
      <w:start w:val="1"/>
      <w:numFmt w:val="decimal"/>
      <w:lvlText w:val="C.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155FB5"/>
    <w:multiLevelType w:val="hybridMultilevel"/>
    <w:tmpl w:val="860AAB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2D0F558D"/>
    <w:multiLevelType w:val="hybridMultilevel"/>
    <w:tmpl w:val="70BC7D3C"/>
    <w:lvl w:ilvl="0" w:tplc="04210017">
      <w:start w:val="1"/>
      <w:numFmt w:val="lowerLetter"/>
      <w:lvlText w:val="%1)"/>
      <w:lvlJc w:val="left"/>
      <w:pPr>
        <w:ind w:left="1407" w:hanging="360"/>
      </w:pPr>
    </w:lvl>
    <w:lvl w:ilvl="1" w:tplc="8ED2AE56">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5">
    <w:nsid w:val="2D9A2C46"/>
    <w:multiLevelType w:val="hybridMultilevel"/>
    <w:tmpl w:val="11BA508A"/>
    <w:lvl w:ilvl="0" w:tplc="60587CE4">
      <w:start w:val="2"/>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127415"/>
    <w:multiLevelType w:val="hybridMultilevel"/>
    <w:tmpl w:val="8ADA3C14"/>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27">
    <w:nsid w:val="301D10A5"/>
    <w:multiLevelType w:val="hybridMultilevel"/>
    <w:tmpl w:val="59462B9A"/>
    <w:lvl w:ilvl="0" w:tplc="04210001">
      <w:start w:val="1"/>
      <w:numFmt w:val="bullet"/>
      <w:lvlText w:val=""/>
      <w:lvlJc w:val="left"/>
      <w:pPr>
        <w:ind w:left="1452" w:hanging="360"/>
      </w:pPr>
      <w:rPr>
        <w:rFonts w:ascii="Symbol" w:hAnsi="Symbol" w:hint="default"/>
      </w:rPr>
    </w:lvl>
    <w:lvl w:ilvl="1" w:tplc="04090003">
      <w:start w:val="1"/>
      <w:numFmt w:val="bullet"/>
      <w:lvlText w:val="o"/>
      <w:lvlJc w:val="left"/>
      <w:pPr>
        <w:ind w:left="2172" w:hanging="360"/>
      </w:pPr>
      <w:rPr>
        <w:rFonts w:ascii="Courier New" w:hAnsi="Courier New" w:cs="Courier New" w:hint="default"/>
      </w:rPr>
    </w:lvl>
    <w:lvl w:ilvl="2" w:tplc="04090005">
      <w:start w:val="1"/>
      <w:numFmt w:val="bullet"/>
      <w:lvlText w:val=""/>
      <w:lvlJc w:val="left"/>
      <w:pPr>
        <w:ind w:left="2892" w:hanging="360"/>
      </w:pPr>
      <w:rPr>
        <w:rFonts w:ascii="Wingdings" w:hAnsi="Wingdings" w:hint="default"/>
      </w:rPr>
    </w:lvl>
    <w:lvl w:ilvl="3" w:tplc="04090001">
      <w:start w:val="1"/>
      <w:numFmt w:val="bullet"/>
      <w:lvlText w:val=""/>
      <w:lvlJc w:val="left"/>
      <w:pPr>
        <w:ind w:left="3612" w:hanging="360"/>
      </w:pPr>
      <w:rPr>
        <w:rFonts w:ascii="Symbol" w:hAnsi="Symbol" w:hint="default"/>
      </w:rPr>
    </w:lvl>
    <w:lvl w:ilvl="4" w:tplc="04090003">
      <w:start w:val="1"/>
      <w:numFmt w:val="bullet"/>
      <w:lvlText w:val="o"/>
      <w:lvlJc w:val="left"/>
      <w:pPr>
        <w:ind w:left="4332" w:hanging="360"/>
      </w:pPr>
      <w:rPr>
        <w:rFonts w:ascii="Courier New" w:hAnsi="Courier New" w:cs="Courier New" w:hint="default"/>
      </w:rPr>
    </w:lvl>
    <w:lvl w:ilvl="5" w:tplc="04090005">
      <w:start w:val="1"/>
      <w:numFmt w:val="bullet"/>
      <w:lvlText w:val=""/>
      <w:lvlJc w:val="left"/>
      <w:pPr>
        <w:ind w:left="5052" w:hanging="360"/>
      </w:pPr>
      <w:rPr>
        <w:rFonts w:ascii="Wingdings" w:hAnsi="Wingdings" w:hint="default"/>
      </w:rPr>
    </w:lvl>
    <w:lvl w:ilvl="6" w:tplc="04090001">
      <w:start w:val="1"/>
      <w:numFmt w:val="bullet"/>
      <w:lvlText w:val=""/>
      <w:lvlJc w:val="left"/>
      <w:pPr>
        <w:ind w:left="5772" w:hanging="360"/>
      </w:pPr>
      <w:rPr>
        <w:rFonts w:ascii="Symbol" w:hAnsi="Symbol" w:hint="default"/>
      </w:rPr>
    </w:lvl>
    <w:lvl w:ilvl="7" w:tplc="04090003">
      <w:start w:val="1"/>
      <w:numFmt w:val="bullet"/>
      <w:lvlText w:val="o"/>
      <w:lvlJc w:val="left"/>
      <w:pPr>
        <w:ind w:left="6492" w:hanging="360"/>
      </w:pPr>
      <w:rPr>
        <w:rFonts w:ascii="Courier New" w:hAnsi="Courier New" w:cs="Courier New" w:hint="default"/>
      </w:rPr>
    </w:lvl>
    <w:lvl w:ilvl="8" w:tplc="04090005">
      <w:start w:val="1"/>
      <w:numFmt w:val="bullet"/>
      <w:lvlText w:val=""/>
      <w:lvlJc w:val="left"/>
      <w:pPr>
        <w:ind w:left="7212" w:hanging="360"/>
      </w:pPr>
      <w:rPr>
        <w:rFonts w:ascii="Wingdings" w:hAnsi="Wingdings" w:hint="default"/>
      </w:rPr>
    </w:lvl>
  </w:abstractNum>
  <w:abstractNum w:abstractNumId="28">
    <w:nsid w:val="3078214F"/>
    <w:multiLevelType w:val="hybridMultilevel"/>
    <w:tmpl w:val="1B38BC5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31A1327F"/>
    <w:multiLevelType w:val="hybridMultilevel"/>
    <w:tmpl w:val="5868063C"/>
    <w:lvl w:ilvl="0" w:tplc="60587C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D32B9A"/>
    <w:multiLevelType w:val="hybridMultilevel"/>
    <w:tmpl w:val="5BB6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9F283A"/>
    <w:multiLevelType w:val="hybridMultilevel"/>
    <w:tmpl w:val="3FD4F8C0"/>
    <w:lvl w:ilvl="0" w:tplc="093EDDC8">
      <w:start w:val="5"/>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3B4371"/>
    <w:multiLevelType w:val="hybridMultilevel"/>
    <w:tmpl w:val="30DE2EF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3">
    <w:nsid w:val="37824572"/>
    <w:multiLevelType w:val="hybridMultilevel"/>
    <w:tmpl w:val="122ED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37F9059B"/>
    <w:multiLevelType w:val="multilevel"/>
    <w:tmpl w:val="6F0488D2"/>
    <w:lvl w:ilvl="0">
      <w:start w:val="1"/>
      <w:numFmt w:val="decimal"/>
      <w:lvlText w:val="(%1)"/>
      <w:lvlJc w:val="left"/>
      <w:pPr>
        <w:tabs>
          <w:tab w:val="num" w:pos="720"/>
        </w:tabs>
        <w:ind w:left="720" w:hanging="360"/>
      </w:pPr>
      <w:rPr>
        <w:rFonts w:ascii="Arial" w:hAnsi="Arial" w:cs="Arial" w:hint="default"/>
        <w:b/>
        <w:i w:val="0"/>
        <w:strike w:val="0"/>
        <w:dstrike w:val="0"/>
        <w:sz w:val="22"/>
        <w:szCs w:val="22"/>
        <w:u w:val="none"/>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BEF11DE"/>
    <w:multiLevelType w:val="hybridMultilevel"/>
    <w:tmpl w:val="1E16B478"/>
    <w:lvl w:ilvl="0" w:tplc="2B9A0030">
      <w:start w:val="1"/>
      <w:numFmt w:val="decimal"/>
      <w:lvlText w:val="F.%1."/>
      <w:lvlJc w:val="left"/>
      <w:pPr>
        <w:ind w:left="720" w:hanging="360"/>
      </w:pPr>
      <w:rPr>
        <w:rFonts w:cstheme="majorBidi" w:hint="default"/>
        <w:sz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D0065CD"/>
    <w:multiLevelType w:val="hybridMultilevel"/>
    <w:tmpl w:val="D040BCD0"/>
    <w:lvl w:ilvl="0" w:tplc="520612F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501DC1"/>
    <w:multiLevelType w:val="hybridMultilevel"/>
    <w:tmpl w:val="6D14F2C8"/>
    <w:lvl w:ilvl="0" w:tplc="0421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nsid w:val="415F18A7"/>
    <w:multiLevelType w:val="hybridMultilevel"/>
    <w:tmpl w:val="DA7C4154"/>
    <w:lvl w:ilvl="0" w:tplc="08B8CC78">
      <w:start w:val="1"/>
      <w:numFmt w:val="decimal"/>
      <w:lvlText w:val="(%1.)"/>
      <w:lvlJc w:val="left"/>
      <w:pPr>
        <w:ind w:left="2790" w:hanging="360"/>
      </w:pPr>
      <w:rPr>
        <w:rFonts w:hint="default"/>
      </w:rPr>
    </w:lvl>
    <w:lvl w:ilvl="1" w:tplc="04210003" w:tentative="1">
      <w:start w:val="1"/>
      <w:numFmt w:val="bullet"/>
      <w:lvlText w:val="o"/>
      <w:lvlJc w:val="left"/>
      <w:pPr>
        <w:ind w:left="3510" w:hanging="360"/>
      </w:pPr>
      <w:rPr>
        <w:rFonts w:ascii="Courier New" w:hAnsi="Courier New" w:cs="Courier New" w:hint="default"/>
      </w:rPr>
    </w:lvl>
    <w:lvl w:ilvl="2" w:tplc="04210005" w:tentative="1">
      <w:start w:val="1"/>
      <w:numFmt w:val="bullet"/>
      <w:lvlText w:val=""/>
      <w:lvlJc w:val="left"/>
      <w:pPr>
        <w:ind w:left="4230" w:hanging="360"/>
      </w:pPr>
      <w:rPr>
        <w:rFonts w:ascii="Wingdings" w:hAnsi="Wingdings" w:hint="default"/>
      </w:rPr>
    </w:lvl>
    <w:lvl w:ilvl="3" w:tplc="04210001" w:tentative="1">
      <w:start w:val="1"/>
      <w:numFmt w:val="bullet"/>
      <w:lvlText w:val=""/>
      <w:lvlJc w:val="left"/>
      <w:pPr>
        <w:ind w:left="4950" w:hanging="360"/>
      </w:pPr>
      <w:rPr>
        <w:rFonts w:ascii="Symbol" w:hAnsi="Symbol" w:hint="default"/>
      </w:rPr>
    </w:lvl>
    <w:lvl w:ilvl="4" w:tplc="04210003" w:tentative="1">
      <w:start w:val="1"/>
      <w:numFmt w:val="bullet"/>
      <w:lvlText w:val="o"/>
      <w:lvlJc w:val="left"/>
      <w:pPr>
        <w:ind w:left="5670" w:hanging="360"/>
      </w:pPr>
      <w:rPr>
        <w:rFonts w:ascii="Courier New" w:hAnsi="Courier New" w:cs="Courier New" w:hint="default"/>
      </w:rPr>
    </w:lvl>
    <w:lvl w:ilvl="5" w:tplc="04210005" w:tentative="1">
      <w:start w:val="1"/>
      <w:numFmt w:val="bullet"/>
      <w:lvlText w:val=""/>
      <w:lvlJc w:val="left"/>
      <w:pPr>
        <w:ind w:left="6390" w:hanging="360"/>
      </w:pPr>
      <w:rPr>
        <w:rFonts w:ascii="Wingdings" w:hAnsi="Wingdings" w:hint="default"/>
      </w:rPr>
    </w:lvl>
    <w:lvl w:ilvl="6" w:tplc="04210001" w:tentative="1">
      <w:start w:val="1"/>
      <w:numFmt w:val="bullet"/>
      <w:lvlText w:val=""/>
      <w:lvlJc w:val="left"/>
      <w:pPr>
        <w:ind w:left="7110" w:hanging="360"/>
      </w:pPr>
      <w:rPr>
        <w:rFonts w:ascii="Symbol" w:hAnsi="Symbol" w:hint="default"/>
      </w:rPr>
    </w:lvl>
    <w:lvl w:ilvl="7" w:tplc="04210003" w:tentative="1">
      <w:start w:val="1"/>
      <w:numFmt w:val="bullet"/>
      <w:lvlText w:val="o"/>
      <w:lvlJc w:val="left"/>
      <w:pPr>
        <w:ind w:left="7830" w:hanging="360"/>
      </w:pPr>
      <w:rPr>
        <w:rFonts w:ascii="Courier New" w:hAnsi="Courier New" w:cs="Courier New" w:hint="default"/>
      </w:rPr>
    </w:lvl>
    <w:lvl w:ilvl="8" w:tplc="04210005" w:tentative="1">
      <w:start w:val="1"/>
      <w:numFmt w:val="bullet"/>
      <w:lvlText w:val=""/>
      <w:lvlJc w:val="left"/>
      <w:pPr>
        <w:ind w:left="8550" w:hanging="360"/>
      </w:pPr>
      <w:rPr>
        <w:rFonts w:ascii="Wingdings" w:hAnsi="Wingdings" w:hint="default"/>
      </w:rPr>
    </w:lvl>
  </w:abstractNum>
  <w:abstractNum w:abstractNumId="39">
    <w:nsid w:val="470C540A"/>
    <w:multiLevelType w:val="hybridMultilevel"/>
    <w:tmpl w:val="ED2689E6"/>
    <w:lvl w:ilvl="0" w:tplc="3C68E684">
      <w:start w:val="1"/>
      <w:numFmt w:val="decimal"/>
      <w:lvlText w:val="B.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82032A"/>
    <w:multiLevelType w:val="hybridMultilevel"/>
    <w:tmpl w:val="0B728BB6"/>
    <w:lvl w:ilvl="0" w:tplc="327C4E20">
      <w:start w:val="4"/>
      <w:numFmt w:val="upperLetter"/>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C1757B"/>
    <w:multiLevelType w:val="hybridMultilevel"/>
    <w:tmpl w:val="535ED8AC"/>
    <w:lvl w:ilvl="0" w:tplc="FD8A397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7E67518"/>
    <w:multiLevelType w:val="multilevel"/>
    <w:tmpl w:val="CD84C50A"/>
    <w:lvl w:ilvl="0">
      <w:start w:val="1"/>
      <w:numFmt w:val="decimal"/>
      <w:lvlText w:val="(%1)"/>
      <w:lvlJc w:val="left"/>
      <w:pPr>
        <w:tabs>
          <w:tab w:val="num" w:pos="360"/>
        </w:tabs>
        <w:ind w:left="360" w:hanging="360"/>
      </w:pPr>
      <w:rPr>
        <w:rFonts w:ascii="Arial" w:hAnsi="Arial" w:cs="Arial" w:hint="default"/>
        <w:b/>
        <w:i w:val="0"/>
        <w:strike w:val="0"/>
        <w:dstrike w:val="0"/>
        <w:sz w:val="22"/>
        <w:szCs w:val="22"/>
        <w:u w:val="none"/>
        <w:effect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49E51ACA"/>
    <w:multiLevelType w:val="hybridMultilevel"/>
    <w:tmpl w:val="0D22544C"/>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2532" w:hanging="360"/>
      </w:pPr>
      <w:rPr>
        <w:rFonts w:ascii="Wingdings" w:hAnsi="Wingdings" w:hint="default"/>
      </w:rPr>
    </w:lvl>
    <w:lvl w:ilvl="3" w:tplc="04090001">
      <w:start w:val="1"/>
      <w:numFmt w:val="bullet"/>
      <w:lvlText w:val=""/>
      <w:lvlJc w:val="left"/>
      <w:pPr>
        <w:ind w:left="3252" w:hanging="360"/>
      </w:pPr>
      <w:rPr>
        <w:rFonts w:ascii="Symbol" w:hAnsi="Symbol" w:hint="default"/>
      </w:rPr>
    </w:lvl>
    <w:lvl w:ilvl="4" w:tplc="04090003">
      <w:start w:val="1"/>
      <w:numFmt w:val="bullet"/>
      <w:lvlText w:val="o"/>
      <w:lvlJc w:val="left"/>
      <w:pPr>
        <w:ind w:left="3972" w:hanging="360"/>
      </w:pPr>
      <w:rPr>
        <w:rFonts w:ascii="Courier New" w:hAnsi="Courier New" w:cs="Courier New" w:hint="default"/>
      </w:rPr>
    </w:lvl>
    <w:lvl w:ilvl="5" w:tplc="04090005">
      <w:start w:val="1"/>
      <w:numFmt w:val="bullet"/>
      <w:lvlText w:val=""/>
      <w:lvlJc w:val="left"/>
      <w:pPr>
        <w:ind w:left="4692" w:hanging="360"/>
      </w:pPr>
      <w:rPr>
        <w:rFonts w:ascii="Wingdings" w:hAnsi="Wingdings" w:hint="default"/>
      </w:rPr>
    </w:lvl>
    <w:lvl w:ilvl="6" w:tplc="04090001">
      <w:start w:val="1"/>
      <w:numFmt w:val="bullet"/>
      <w:lvlText w:val=""/>
      <w:lvlJc w:val="left"/>
      <w:pPr>
        <w:ind w:left="5412" w:hanging="360"/>
      </w:pPr>
      <w:rPr>
        <w:rFonts w:ascii="Symbol" w:hAnsi="Symbol" w:hint="default"/>
      </w:rPr>
    </w:lvl>
    <w:lvl w:ilvl="7" w:tplc="04090003">
      <w:start w:val="1"/>
      <w:numFmt w:val="bullet"/>
      <w:lvlText w:val="o"/>
      <w:lvlJc w:val="left"/>
      <w:pPr>
        <w:ind w:left="6132" w:hanging="360"/>
      </w:pPr>
      <w:rPr>
        <w:rFonts w:ascii="Courier New" w:hAnsi="Courier New" w:cs="Courier New" w:hint="default"/>
      </w:rPr>
    </w:lvl>
    <w:lvl w:ilvl="8" w:tplc="04090005">
      <w:start w:val="1"/>
      <w:numFmt w:val="bullet"/>
      <w:lvlText w:val=""/>
      <w:lvlJc w:val="left"/>
      <w:pPr>
        <w:ind w:left="6852" w:hanging="360"/>
      </w:pPr>
      <w:rPr>
        <w:rFonts w:ascii="Wingdings" w:hAnsi="Wingdings" w:hint="default"/>
      </w:rPr>
    </w:lvl>
  </w:abstractNum>
  <w:abstractNum w:abstractNumId="44">
    <w:nsid w:val="4D945D45"/>
    <w:multiLevelType w:val="hybridMultilevel"/>
    <w:tmpl w:val="5732765A"/>
    <w:lvl w:ilvl="0" w:tplc="CD885D1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5">
    <w:nsid w:val="4EE912A3"/>
    <w:multiLevelType w:val="hybridMultilevel"/>
    <w:tmpl w:val="C994EC0A"/>
    <w:lvl w:ilvl="0" w:tplc="8B328DFE">
      <w:start w:val="1"/>
      <w:numFmt w:val="lowerLetter"/>
      <w:lvlText w:val="%1."/>
      <w:lvlJc w:val="left"/>
      <w:pPr>
        <w:ind w:left="1350" w:hanging="360"/>
      </w:pPr>
      <w:rPr>
        <w:rFonts w:ascii="Tahoma" w:eastAsia="Times New Roman" w:hAnsi="Tahoma" w:cs="Tahom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4F344E61"/>
    <w:multiLevelType w:val="hybridMultilevel"/>
    <w:tmpl w:val="D6529FD4"/>
    <w:lvl w:ilvl="0" w:tplc="006C8F16">
      <w:start w:val="1"/>
      <w:numFmt w:val="decimal"/>
      <w:lvlText w:val="%1."/>
      <w:lvlJc w:val="righ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E7625D2"/>
    <w:multiLevelType w:val="hybridMultilevel"/>
    <w:tmpl w:val="F4CCD780"/>
    <w:lvl w:ilvl="0" w:tplc="04A809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7D381B"/>
    <w:multiLevelType w:val="hybridMultilevel"/>
    <w:tmpl w:val="3D9299E0"/>
    <w:lvl w:ilvl="0" w:tplc="9A509D52">
      <w:start w:val="1"/>
      <w:numFmt w:val="decimal"/>
      <w:lvlText w:val="A.%1.  "/>
      <w:lvlJc w:val="left"/>
      <w:pPr>
        <w:ind w:left="720" w:hanging="360"/>
      </w:pPr>
      <w:rPr>
        <w:rFonts w:hint="default"/>
        <w:b w:val="0"/>
      </w:rPr>
    </w:lvl>
    <w:lvl w:ilvl="1" w:tplc="CFF6B50C">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F2A1A77"/>
    <w:multiLevelType w:val="hybridMultilevel"/>
    <w:tmpl w:val="0FF8E5B6"/>
    <w:lvl w:ilvl="0" w:tplc="04210001">
      <w:start w:val="1"/>
      <w:numFmt w:val="bullet"/>
      <w:lvlText w:val=""/>
      <w:lvlJc w:val="left"/>
      <w:pPr>
        <w:ind w:left="1407" w:hanging="360"/>
      </w:pPr>
      <w:rPr>
        <w:rFonts w:ascii="Symbol" w:hAnsi="Symbol" w:hint="default"/>
      </w:rPr>
    </w:lvl>
    <w:lvl w:ilvl="1" w:tplc="8ED2AE56">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50">
    <w:nsid w:val="5F767ADD"/>
    <w:multiLevelType w:val="hybridMultilevel"/>
    <w:tmpl w:val="C7163958"/>
    <w:lvl w:ilvl="0" w:tplc="3524EF66">
      <w:start w:val="6"/>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300686"/>
    <w:multiLevelType w:val="hybridMultilevel"/>
    <w:tmpl w:val="56D2160E"/>
    <w:lvl w:ilvl="0" w:tplc="1B725834">
      <w:start w:val="1"/>
      <w:numFmt w:val="decimal"/>
      <w:suff w:val="nothing"/>
      <w:lvlText w:val="E.%1."/>
      <w:lvlJc w:val="left"/>
      <w:pPr>
        <w:ind w:left="720" w:hanging="360"/>
      </w:pPr>
      <w:rPr>
        <w:rFonts w:cstheme="majorBidi" w:hint="default"/>
        <w:sz w:val="32"/>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68C5425"/>
    <w:multiLevelType w:val="hybridMultilevel"/>
    <w:tmpl w:val="14648C98"/>
    <w:lvl w:ilvl="0" w:tplc="914C77D2">
      <w:start w:val="1"/>
      <w:numFmt w:val="decimal"/>
      <w:lvlText w:val="C.%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6B4744D5"/>
    <w:multiLevelType w:val="hybridMultilevel"/>
    <w:tmpl w:val="9D346884"/>
    <w:lvl w:ilvl="0" w:tplc="6B8C3E18">
      <w:start w:val="2"/>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506305F"/>
    <w:multiLevelType w:val="hybridMultilevel"/>
    <w:tmpl w:val="C6424E5C"/>
    <w:lvl w:ilvl="0" w:tplc="04210001">
      <w:start w:val="1"/>
      <w:numFmt w:val="bullet"/>
      <w:lvlText w:val=""/>
      <w:lvlJc w:val="left"/>
      <w:pPr>
        <w:ind w:left="2160" w:hanging="720"/>
      </w:pPr>
      <w:rPr>
        <w:rFonts w:ascii="Symbol" w:hAnsi="Symbol" w:hint="default"/>
      </w:rPr>
    </w:lvl>
    <w:lvl w:ilvl="1" w:tplc="04090001">
      <w:start w:val="1"/>
      <w:numFmt w:val="bullet"/>
      <w:lvlText w:val=""/>
      <w:lvlJc w:val="left"/>
      <w:pPr>
        <w:ind w:left="2940" w:hanging="780"/>
      </w:pPr>
      <w:rPr>
        <w:rFonts w:ascii="Symbol" w:hAnsi="Symbol" w:hint="default"/>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7553503A"/>
    <w:multiLevelType w:val="hybridMultilevel"/>
    <w:tmpl w:val="238E88F6"/>
    <w:lvl w:ilvl="0" w:tplc="AA307648">
      <w:start w:val="1"/>
      <w:numFmt w:val="upperLetter"/>
      <w:lvlText w:val="%1."/>
      <w:lvlJc w:val="left"/>
      <w:pPr>
        <w:ind w:left="720" w:hanging="360"/>
      </w:pPr>
      <w:rPr>
        <w:rFonts w:asciiTheme="majorHAnsi" w:eastAsiaTheme="majorEastAsia" w:hAnsiTheme="majorHAns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AC64DF7"/>
    <w:multiLevelType w:val="hybridMultilevel"/>
    <w:tmpl w:val="76203FAA"/>
    <w:lvl w:ilvl="0" w:tplc="04090005">
      <w:start w:val="1"/>
      <w:numFmt w:val="bullet"/>
      <w:lvlText w:val=""/>
      <w:lvlJc w:val="left"/>
      <w:pPr>
        <w:ind w:left="3207" w:hanging="360"/>
      </w:pPr>
      <w:rPr>
        <w:rFonts w:ascii="Wingdings" w:hAnsi="Wingdings"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num w:numId="1">
    <w:abstractNumId w:val="47"/>
  </w:num>
  <w:num w:numId="2">
    <w:abstractNumId w:val="36"/>
  </w:num>
  <w:num w:numId="3">
    <w:abstractNumId w:val="39"/>
  </w:num>
  <w:num w:numId="4">
    <w:abstractNumId w:val="19"/>
  </w:num>
  <w:num w:numId="5">
    <w:abstractNumId w:val="41"/>
  </w:num>
  <w:num w:numId="6">
    <w:abstractNumId w:val="46"/>
  </w:num>
  <w:num w:numId="7">
    <w:abstractNumId w:val="3"/>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5"/>
  </w:num>
  <w:num w:numId="10">
    <w:abstractNumId w:val="48"/>
  </w:num>
  <w:num w:numId="11">
    <w:abstractNumId w:val="16"/>
  </w:num>
  <w:num w:numId="12">
    <w:abstractNumId w:val="44"/>
  </w:num>
  <w:num w:numId="13">
    <w:abstractNumId w:val="9"/>
  </w:num>
  <w:num w:numId="14">
    <w:abstractNumId w:val="53"/>
  </w:num>
  <w:num w:numId="15">
    <w:abstractNumId w:val="0"/>
  </w:num>
  <w:num w:numId="16">
    <w:abstractNumId w:val="30"/>
  </w:num>
  <w:num w:numId="17">
    <w:abstractNumId w:val="1"/>
  </w:num>
  <w:num w:numId="18">
    <w:abstractNumId w:val="56"/>
  </w:num>
  <w:num w:numId="19">
    <w:abstractNumId w:val="13"/>
  </w:num>
  <w:num w:numId="20">
    <w:abstractNumId w:val="4"/>
  </w:num>
  <w:num w:numId="21">
    <w:abstractNumId w:val="26"/>
  </w:num>
  <w:num w:numId="22">
    <w:abstractNumId w:val="21"/>
  </w:num>
  <w:num w:numId="2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26"/>
  </w:num>
  <w:num w:numId="27">
    <w:abstractNumId w:val="27"/>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37"/>
  </w:num>
  <w:num w:numId="30">
    <w:abstractNumId w:val="3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4"/>
  </w:num>
  <w:num w:numId="37">
    <w:abstractNumId w:val="43"/>
  </w:num>
  <w:num w:numId="38">
    <w:abstractNumId w:val="38"/>
  </w:num>
  <w:num w:numId="39">
    <w:abstractNumId w:val="54"/>
  </w:num>
  <w:num w:numId="40">
    <w:abstractNumId w:val="12"/>
  </w:num>
  <w:num w:numId="41">
    <w:abstractNumId w:val="28"/>
  </w:num>
  <w:num w:numId="42">
    <w:abstractNumId w:val="32"/>
  </w:num>
  <w:num w:numId="43">
    <w:abstractNumId w:val="52"/>
  </w:num>
  <w:num w:numId="44">
    <w:abstractNumId w:val="11"/>
  </w:num>
  <w:num w:numId="45">
    <w:abstractNumId w:val="18"/>
  </w:num>
  <w:num w:numId="46">
    <w:abstractNumId w:val="22"/>
  </w:num>
  <w:num w:numId="47">
    <w:abstractNumId w:val="31"/>
  </w:num>
  <w:num w:numId="48">
    <w:abstractNumId w:val="17"/>
  </w:num>
  <w:num w:numId="49">
    <w:abstractNumId w:val="50"/>
  </w:num>
  <w:num w:numId="50">
    <w:abstractNumId w:val="6"/>
  </w:num>
  <w:num w:numId="51">
    <w:abstractNumId w:val="40"/>
  </w:num>
  <w:num w:numId="52">
    <w:abstractNumId w:val="29"/>
  </w:num>
  <w:num w:numId="53">
    <w:abstractNumId w:val="8"/>
  </w:num>
  <w:num w:numId="54">
    <w:abstractNumId w:val="35"/>
  </w:num>
  <w:num w:numId="55">
    <w:abstractNumId w:val="51"/>
  </w:num>
  <w:num w:numId="56">
    <w:abstractNumId w:val="42"/>
  </w:num>
  <w:num w:numId="57">
    <w:abstractNumId w:val="5"/>
  </w:num>
  <w:num w:numId="58">
    <w:abstractNumId w:val="2"/>
  </w:num>
  <w:num w:numId="59">
    <w:abstractNumId w:val="2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defaultTabStop w:val="720"/>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0C3DB1"/>
    <w:rsid w:val="0000034A"/>
    <w:rsid w:val="00002125"/>
    <w:rsid w:val="00005AF6"/>
    <w:rsid w:val="000072B9"/>
    <w:rsid w:val="000104FD"/>
    <w:rsid w:val="00011598"/>
    <w:rsid w:val="0001195C"/>
    <w:rsid w:val="0002281C"/>
    <w:rsid w:val="00025B3D"/>
    <w:rsid w:val="00027A41"/>
    <w:rsid w:val="000415E3"/>
    <w:rsid w:val="00042511"/>
    <w:rsid w:val="00042C14"/>
    <w:rsid w:val="0004370D"/>
    <w:rsid w:val="0004631D"/>
    <w:rsid w:val="000464BA"/>
    <w:rsid w:val="00047550"/>
    <w:rsid w:val="00053B84"/>
    <w:rsid w:val="00060177"/>
    <w:rsid w:val="00063F7A"/>
    <w:rsid w:val="00065B1A"/>
    <w:rsid w:val="0006665F"/>
    <w:rsid w:val="00071538"/>
    <w:rsid w:val="00072024"/>
    <w:rsid w:val="000759DB"/>
    <w:rsid w:val="00086794"/>
    <w:rsid w:val="00095330"/>
    <w:rsid w:val="00095CA9"/>
    <w:rsid w:val="000A0318"/>
    <w:rsid w:val="000A375C"/>
    <w:rsid w:val="000B11AA"/>
    <w:rsid w:val="000B4CD2"/>
    <w:rsid w:val="000C11AB"/>
    <w:rsid w:val="000C2D3B"/>
    <w:rsid w:val="000C37F6"/>
    <w:rsid w:val="000C3DB1"/>
    <w:rsid w:val="000C69A2"/>
    <w:rsid w:val="000C7967"/>
    <w:rsid w:val="000D5F88"/>
    <w:rsid w:val="000D615F"/>
    <w:rsid w:val="000D6EDC"/>
    <w:rsid w:val="000E200E"/>
    <w:rsid w:val="000E28C5"/>
    <w:rsid w:val="000E2AEA"/>
    <w:rsid w:val="000E5F88"/>
    <w:rsid w:val="000E7AEE"/>
    <w:rsid w:val="000F04A4"/>
    <w:rsid w:val="000F2DF9"/>
    <w:rsid w:val="000F5B29"/>
    <w:rsid w:val="000F5F4E"/>
    <w:rsid w:val="000F78E4"/>
    <w:rsid w:val="000F7D9A"/>
    <w:rsid w:val="001106DA"/>
    <w:rsid w:val="00111425"/>
    <w:rsid w:val="001124D8"/>
    <w:rsid w:val="0011265D"/>
    <w:rsid w:val="001162C2"/>
    <w:rsid w:val="00116F4C"/>
    <w:rsid w:val="00120F68"/>
    <w:rsid w:val="001223EC"/>
    <w:rsid w:val="001254CB"/>
    <w:rsid w:val="0012669B"/>
    <w:rsid w:val="00131475"/>
    <w:rsid w:val="00131B3A"/>
    <w:rsid w:val="00131C84"/>
    <w:rsid w:val="001331A4"/>
    <w:rsid w:val="0013387E"/>
    <w:rsid w:val="00133E28"/>
    <w:rsid w:val="00133F88"/>
    <w:rsid w:val="001363B4"/>
    <w:rsid w:val="00137669"/>
    <w:rsid w:val="00137EF2"/>
    <w:rsid w:val="00137F6A"/>
    <w:rsid w:val="00140B37"/>
    <w:rsid w:val="00142CAA"/>
    <w:rsid w:val="00144639"/>
    <w:rsid w:val="0014595C"/>
    <w:rsid w:val="00146D86"/>
    <w:rsid w:val="00147DC8"/>
    <w:rsid w:val="001505B2"/>
    <w:rsid w:val="00150E6A"/>
    <w:rsid w:val="00151529"/>
    <w:rsid w:val="00152BFF"/>
    <w:rsid w:val="00155D9C"/>
    <w:rsid w:val="00155EB4"/>
    <w:rsid w:val="001611B9"/>
    <w:rsid w:val="00161F09"/>
    <w:rsid w:val="00163FF8"/>
    <w:rsid w:val="00165BF6"/>
    <w:rsid w:val="0016790A"/>
    <w:rsid w:val="00167CFE"/>
    <w:rsid w:val="00172124"/>
    <w:rsid w:val="00172133"/>
    <w:rsid w:val="00174B34"/>
    <w:rsid w:val="001808D0"/>
    <w:rsid w:val="00182818"/>
    <w:rsid w:val="00183B46"/>
    <w:rsid w:val="00187847"/>
    <w:rsid w:val="00192BB1"/>
    <w:rsid w:val="00194CD3"/>
    <w:rsid w:val="00196D0C"/>
    <w:rsid w:val="001A3D3D"/>
    <w:rsid w:val="001A7567"/>
    <w:rsid w:val="001B268D"/>
    <w:rsid w:val="001B2DCE"/>
    <w:rsid w:val="001B596B"/>
    <w:rsid w:val="001B6397"/>
    <w:rsid w:val="001C05CA"/>
    <w:rsid w:val="001D03DA"/>
    <w:rsid w:val="001D587F"/>
    <w:rsid w:val="001D5ED2"/>
    <w:rsid w:val="001D6C65"/>
    <w:rsid w:val="001D7705"/>
    <w:rsid w:val="001E1412"/>
    <w:rsid w:val="001E1793"/>
    <w:rsid w:val="001E2A72"/>
    <w:rsid w:val="001E3436"/>
    <w:rsid w:val="001F0A24"/>
    <w:rsid w:val="001F0C4C"/>
    <w:rsid w:val="001F4900"/>
    <w:rsid w:val="001F728A"/>
    <w:rsid w:val="0020147A"/>
    <w:rsid w:val="00202639"/>
    <w:rsid w:val="00202A4C"/>
    <w:rsid w:val="00203C95"/>
    <w:rsid w:val="002049E1"/>
    <w:rsid w:val="00205CA4"/>
    <w:rsid w:val="00212C0C"/>
    <w:rsid w:val="002147C3"/>
    <w:rsid w:val="00216229"/>
    <w:rsid w:val="0022050D"/>
    <w:rsid w:val="0022088F"/>
    <w:rsid w:val="00220893"/>
    <w:rsid w:val="00222822"/>
    <w:rsid w:val="00224BF1"/>
    <w:rsid w:val="0022531D"/>
    <w:rsid w:val="00227191"/>
    <w:rsid w:val="002320C8"/>
    <w:rsid w:val="002339BB"/>
    <w:rsid w:val="002340EB"/>
    <w:rsid w:val="00235DA9"/>
    <w:rsid w:val="00236EBA"/>
    <w:rsid w:val="00237340"/>
    <w:rsid w:val="00242FF6"/>
    <w:rsid w:val="00243161"/>
    <w:rsid w:val="00245816"/>
    <w:rsid w:val="002479B7"/>
    <w:rsid w:val="00250524"/>
    <w:rsid w:val="00253E1B"/>
    <w:rsid w:val="00254A18"/>
    <w:rsid w:val="00256588"/>
    <w:rsid w:val="0026581D"/>
    <w:rsid w:val="00266097"/>
    <w:rsid w:val="00266146"/>
    <w:rsid w:val="002663A0"/>
    <w:rsid w:val="00266985"/>
    <w:rsid w:val="00267DD8"/>
    <w:rsid w:val="00273CBB"/>
    <w:rsid w:val="00274FCB"/>
    <w:rsid w:val="00281681"/>
    <w:rsid w:val="002827F6"/>
    <w:rsid w:val="002828F2"/>
    <w:rsid w:val="002854F6"/>
    <w:rsid w:val="00287B60"/>
    <w:rsid w:val="00291D0A"/>
    <w:rsid w:val="0029645A"/>
    <w:rsid w:val="00296D9D"/>
    <w:rsid w:val="00297B97"/>
    <w:rsid w:val="002A1337"/>
    <w:rsid w:val="002A1BD2"/>
    <w:rsid w:val="002A34D6"/>
    <w:rsid w:val="002B2DD5"/>
    <w:rsid w:val="002B36A3"/>
    <w:rsid w:val="002C0630"/>
    <w:rsid w:val="002C1ED5"/>
    <w:rsid w:val="002C5877"/>
    <w:rsid w:val="002C641F"/>
    <w:rsid w:val="002D0943"/>
    <w:rsid w:val="002D2BEB"/>
    <w:rsid w:val="002D2C21"/>
    <w:rsid w:val="002D39CB"/>
    <w:rsid w:val="002D7149"/>
    <w:rsid w:val="002E0D2E"/>
    <w:rsid w:val="002E113C"/>
    <w:rsid w:val="002E2571"/>
    <w:rsid w:val="002E39C5"/>
    <w:rsid w:val="002E7DFD"/>
    <w:rsid w:val="002F1BD8"/>
    <w:rsid w:val="002F27B6"/>
    <w:rsid w:val="002F5C92"/>
    <w:rsid w:val="0030081D"/>
    <w:rsid w:val="00300C08"/>
    <w:rsid w:val="0030222D"/>
    <w:rsid w:val="0030452B"/>
    <w:rsid w:val="0030480B"/>
    <w:rsid w:val="00307B25"/>
    <w:rsid w:val="003105BC"/>
    <w:rsid w:val="00311A5F"/>
    <w:rsid w:val="00313A8C"/>
    <w:rsid w:val="00314953"/>
    <w:rsid w:val="003151D5"/>
    <w:rsid w:val="003215DE"/>
    <w:rsid w:val="003217FF"/>
    <w:rsid w:val="003231C4"/>
    <w:rsid w:val="00325293"/>
    <w:rsid w:val="00325750"/>
    <w:rsid w:val="00326777"/>
    <w:rsid w:val="00326A32"/>
    <w:rsid w:val="0032730D"/>
    <w:rsid w:val="003333BF"/>
    <w:rsid w:val="00334F27"/>
    <w:rsid w:val="003352D2"/>
    <w:rsid w:val="00337BFA"/>
    <w:rsid w:val="00340B8F"/>
    <w:rsid w:val="0034150A"/>
    <w:rsid w:val="0034152A"/>
    <w:rsid w:val="003432E4"/>
    <w:rsid w:val="003474D3"/>
    <w:rsid w:val="0035210F"/>
    <w:rsid w:val="003523D9"/>
    <w:rsid w:val="0035363D"/>
    <w:rsid w:val="00353642"/>
    <w:rsid w:val="00355798"/>
    <w:rsid w:val="003567BE"/>
    <w:rsid w:val="0036025B"/>
    <w:rsid w:val="00362B00"/>
    <w:rsid w:val="003637B5"/>
    <w:rsid w:val="00364B4A"/>
    <w:rsid w:val="003655F8"/>
    <w:rsid w:val="003677ED"/>
    <w:rsid w:val="00370A1E"/>
    <w:rsid w:val="0037227D"/>
    <w:rsid w:val="00375D37"/>
    <w:rsid w:val="00382CBB"/>
    <w:rsid w:val="00385E5A"/>
    <w:rsid w:val="00385F6B"/>
    <w:rsid w:val="00386CD7"/>
    <w:rsid w:val="003875BF"/>
    <w:rsid w:val="00387D09"/>
    <w:rsid w:val="0039281E"/>
    <w:rsid w:val="0039567D"/>
    <w:rsid w:val="00396D9D"/>
    <w:rsid w:val="003A191A"/>
    <w:rsid w:val="003A1AF8"/>
    <w:rsid w:val="003A4F1B"/>
    <w:rsid w:val="003A5749"/>
    <w:rsid w:val="003A7C07"/>
    <w:rsid w:val="003B160C"/>
    <w:rsid w:val="003B305E"/>
    <w:rsid w:val="003B4084"/>
    <w:rsid w:val="003B70EA"/>
    <w:rsid w:val="003C01AD"/>
    <w:rsid w:val="003C1790"/>
    <w:rsid w:val="003C1DA5"/>
    <w:rsid w:val="003C2E38"/>
    <w:rsid w:val="003C5594"/>
    <w:rsid w:val="003C6344"/>
    <w:rsid w:val="003C6347"/>
    <w:rsid w:val="003C66A9"/>
    <w:rsid w:val="003D070E"/>
    <w:rsid w:val="003D43AC"/>
    <w:rsid w:val="003D61E7"/>
    <w:rsid w:val="003E2052"/>
    <w:rsid w:val="003E6ED0"/>
    <w:rsid w:val="003E6F85"/>
    <w:rsid w:val="003F1F25"/>
    <w:rsid w:val="003F2495"/>
    <w:rsid w:val="003F56A2"/>
    <w:rsid w:val="003F5761"/>
    <w:rsid w:val="003F5E3B"/>
    <w:rsid w:val="0040121B"/>
    <w:rsid w:val="004015A8"/>
    <w:rsid w:val="004032A7"/>
    <w:rsid w:val="0040476F"/>
    <w:rsid w:val="004048CE"/>
    <w:rsid w:val="00407510"/>
    <w:rsid w:val="004079FB"/>
    <w:rsid w:val="00407AC4"/>
    <w:rsid w:val="004101C4"/>
    <w:rsid w:val="004102D7"/>
    <w:rsid w:val="00412316"/>
    <w:rsid w:val="004146BB"/>
    <w:rsid w:val="00415901"/>
    <w:rsid w:val="004162B9"/>
    <w:rsid w:val="0041751B"/>
    <w:rsid w:val="00424002"/>
    <w:rsid w:val="00424021"/>
    <w:rsid w:val="004267F9"/>
    <w:rsid w:val="00427660"/>
    <w:rsid w:val="00437A2D"/>
    <w:rsid w:val="004418A5"/>
    <w:rsid w:val="00441CA7"/>
    <w:rsid w:val="00443C70"/>
    <w:rsid w:val="0044403A"/>
    <w:rsid w:val="004475ED"/>
    <w:rsid w:val="00447F25"/>
    <w:rsid w:val="004547C7"/>
    <w:rsid w:val="00454D52"/>
    <w:rsid w:val="00457265"/>
    <w:rsid w:val="0046187F"/>
    <w:rsid w:val="00466FC3"/>
    <w:rsid w:val="00472E9D"/>
    <w:rsid w:val="00474C6E"/>
    <w:rsid w:val="00475BC4"/>
    <w:rsid w:val="004766F1"/>
    <w:rsid w:val="00480C2B"/>
    <w:rsid w:val="00484AF5"/>
    <w:rsid w:val="00484FB5"/>
    <w:rsid w:val="004859C3"/>
    <w:rsid w:val="00487244"/>
    <w:rsid w:val="00490990"/>
    <w:rsid w:val="004926B8"/>
    <w:rsid w:val="0049345F"/>
    <w:rsid w:val="00494A62"/>
    <w:rsid w:val="00495A04"/>
    <w:rsid w:val="00497FE0"/>
    <w:rsid w:val="004A02D2"/>
    <w:rsid w:val="004A05EF"/>
    <w:rsid w:val="004A295D"/>
    <w:rsid w:val="004A658D"/>
    <w:rsid w:val="004B0ECA"/>
    <w:rsid w:val="004B1C60"/>
    <w:rsid w:val="004B313C"/>
    <w:rsid w:val="004B4E13"/>
    <w:rsid w:val="004B4EFB"/>
    <w:rsid w:val="004B6435"/>
    <w:rsid w:val="004B6B97"/>
    <w:rsid w:val="004C3A23"/>
    <w:rsid w:val="004C5D63"/>
    <w:rsid w:val="004C683C"/>
    <w:rsid w:val="004D145D"/>
    <w:rsid w:val="004D20FC"/>
    <w:rsid w:val="004D54E7"/>
    <w:rsid w:val="004D6330"/>
    <w:rsid w:val="004D6DD6"/>
    <w:rsid w:val="004D6E67"/>
    <w:rsid w:val="004D7530"/>
    <w:rsid w:val="004E08E1"/>
    <w:rsid w:val="004E14B7"/>
    <w:rsid w:val="004E311A"/>
    <w:rsid w:val="004E337B"/>
    <w:rsid w:val="004E341B"/>
    <w:rsid w:val="004E3EA6"/>
    <w:rsid w:val="004E504A"/>
    <w:rsid w:val="004F0A81"/>
    <w:rsid w:val="004F4D2B"/>
    <w:rsid w:val="0050152D"/>
    <w:rsid w:val="0050152F"/>
    <w:rsid w:val="005031FB"/>
    <w:rsid w:val="0050587B"/>
    <w:rsid w:val="00506391"/>
    <w:rsid w:val="00506980"/>
    <w:rsid w:val="00507F5C"/>
    <w:rsid w:val="00511195"/>
    <w:rsid w:val="00515287"/>
    <w:rsid w:val="005206DF"/>
    <w:rsid w:val="00522C76"/>
    <w:rsid w:val="00523589"/>
    <w:rsid w:val="005245B3"/>
    <w:rsid w:val="00527051"/>
    <w:rsid w:val="005360E2"/>
    <w:rsid w:val="00541E43"/>
    <w:rsid w:val="00542A1A"/>
    <w:rsid w:val="00544A1E"/>
    <w:rsid w:val="00544B8B"/>
    <w:rsid w:val="00546878"/>
    <w:rsid w:val="005476B1"/>
    <w:rsid w:val="005511F3"/>
    <w:rsid w:val="005532BB"/>
    <w:rsid w:val="005535AF"/>
    <w:rsid w:val="00557152"/>
    <w:rsid w:val="00563CE9"/>
    <w:rsid w:val="00570D17"/>
    <w:rsid w:val="00572D07"/>
    <w:rsid w:val="00574DC3"/>
    <w:rsid w:val="005760DD"/>
    <w:rsid w:val="00581F66"/>
    <w:rsid w:val="005825C4"/>
    <w:rsid w:val="00582F0D"/>
    <w:rsid w:val="0058329F"/>
    <w:rsid w:val="0058393E"/>
    <w:rsid w:val="005903A7"/>
    <w:rsid w:val="0059216E"/>
    <w:rsid w:val="00594CE6"/>
    <w:rsid w:val="005A2294"/>
    <w:rsid w:val="005A6587"/>
    <w:rsid w:val="005A7E99"/>
    <w:rsid w:val="005B2611"/>
    <w:rsid w:val="005B3671"/>
    <w:rsid w:val="005B52BB"/>
    <w:rsid w:val="005B7A6C"/>
    <w:rsid w:val="005C0D8A"/>
    <w:rsid w:val="005C2AF5"/>
    <w:rsid w:val="005C2FFD"/>
    <w:rsid w:val="005C7D5A"/>
    <w:rsid w:val="005D12C0"/>
    <w:rsid w:val="005D2A10"/>
    <w:rsid w:val="005D6C20"/>
    <w:rsid w:val="005E0003"/>
    <w:rsid w:val="005E21D4"/>
    <w:rsid w:val="005E3488"/>
    <w:rsid w:val="005E47B9"/>
    <w:rsid w:val="005E6D70"/>
    <w:rsid w:val="005E788D"/>
    <w:rsid w:val="005F2CF3"/>
    <w:rsid w:val="005F3038"/>
    <w:rsid w:val="005F3880"/>
    <w:rsid w:val="005F5C31"/>
    <w:rsid w:val="00602B00"/>
    <w:rsid w:val="00603EDF"/>
    <w:rsid w:val="00603FF7"/>
    <w:rsid w:val="0060482F"/>
    <w:rsid w:val="00605284"/>
    <w:rsid w:val="006103A3"/>
    <w:rsid w:val="006107D9"/>
    <w:rsid w:val="006111BE"/>
    <w:rsid w:val="00612EC0"/>
    <w:rsid w:val="0061786C"/>
    <w:rsid w:val="00621300"/>
    <w:rsid w:val="0062580A"/>
    <w:rsid w:val="00630DBF"/>
    <w:rsid w:val="006317D2"/>
    <w:rsid w:val="0063436E"/>
    <w:rsid w:val="00635609"/>
    <w:rsid w:val="00636470"/>
    <w:rsid w:val="006371AB"/>
    <w:rsid w:val="0063773A"/>
    <w:rsid w:val="00644C04"/>
    <w:rsid w:val="00645761"/>
    <w:rsid w:val="00652A1D"/>
    <w:rsid w:val="00655B28"/>
    <w:rsid w:val="0066284D"/>
    <w:rsid w:val="006638A0"/>
    <w:rsid w:val="006660EA"/>
    <w:rsid w:val="00667C85"/>
    <w:rsid w:val="00670674"/>
    <w:rsid w:val="00670A0A"/>
    <w:rsid w:val="00672BF7"/>
    <w:rsid w:val="00675983"/>
    <w:rsid w:val="00680EEC"/>
    <w:rsid w:val="006830A1"/>
    <w:rsid w:val="00683375"/>
    <w:rsid w:val="00683668"/>
    <w:rsid w:val="00685492"/>
    <w:rsid w:val="006875D2"/>
    <w:rsid w:val="00691048"/>
    <w:rsid w:val="00691196"/>
    <w:rsid w:val="00693754"/>
    <w:rsid w:val="00695580"/>
    <w:rsid w:val="00697173"/>
    <w:rsid w:val="006A3494"/>
    <w:rsid w:val="006A3B70"/>
    <w:rsid w:val="006A450D"/>
    <w:rsid w:val="006A4CF4"/>
    <w:rsid w:val="006B1AFC"/>
    <w:rsid w:val="006B3497"/>
    <w:rsid w:val="006B6F51"/>
    <w:rsid w:val="006C2E13"/>
    <w:rsid w:val="006C3EC0"/>
    <w:rsid w:val="006D4075"/>
    <w:rsid w:val="006D7366"/>
    <w:rsid w:val="006E05CD"/>
    <w:rsid w:val="006E0E30"/>
    <w:rsid w:val="006E324D"/>
    <w:rsid w:val="006E45B3"/>
    <w:rsid w:val="006E6692"/>
    <w:rsid w:val="006F420F"/>
    <w:rsid w:val="006F58C7"/>
    <w:rsid w:val="00702385"/>
    <w:rsid w:val="00704165"/>
    <w:rsid w:val="0070480B"/>
    <w:rsid w:val="00704E81"/>
    <w:rsid w:val="00705BF8"/>
    <w:rsid w:val="00707B5E"/>
    <w:rsid w:val="00713156"/>
    <w:rsid w:val="00714B1C"/>
    <w:rsid w:val="00715394"/>
    <w:rsid w:val="0071545E"/>
    <w:rsid w:val="0071582A"/>
    <w:rsid w:val="00724ADF"/>
    <w:rsid w:val="00724F33"/>
    <w:rsid w:val="00725C4B"/>
    <w:rsid w:val="007266E7"/>
    <w:rsid w:val="0073120E"/>
    <w:rsid w:val="00731B4A"/>
    <w:rsid w:val="0073323F"/>
    <w:rsid w:val="00735843"/>
    <w:rsid w:val="00736681"/>
    <w:rsid w:val="00737239"/>
    <w:rsid w:val="00737A89"/>
    <w:rsid w:val="00740C2B"/>
    <w:rsid w:val="0074140C"/>
    <w:rsid w:val="00741EF0"/>
    <w:rsid w:val="007437B0"/>
    <w:rsid w:val="0074450D"/>
    <w:rsid w:val="0074580D"/>
    <w:rsid w:val="00745EB7"/>
    <w:rsid w:val="00750CF0"/>
    <w:rsid w:val="007522A1"/>
    <w:rsid w:val="0075241D"/>
    <w:rsid w:val="0075318A"/>
    <w:rsid w:val="00754285"/>
    <w:rsid w:val="00760F4A"/>
    <w:rsid w:val="00762A3A"/>
    <w:rsid w:val="00767890"/>
    <w:rsid w:val="00767AB7"/>
    <w:rsid w:val="00771B2B"/>
    <w:rsid w:val="00772362"/>
    <w:rsid w:val="007729CF"/>
    <w:rsid w:val="00773F61"/>
    <w:rsid w:val="00775BB0"/>
    <w:rsid w:val="0077772B"/>
    <w:rsid w:val="00780EB0"/>
    <w:rsid w:val="007826C0"/>
    <w:rsid w:val="00783B27"/>
    <w:rsid w:val="00783F52"/>
    <w:rsid w:val="007851B1"/>
    <w:rsid w:val="00787E1D"/>
    <w:rsid w:val="00792E22"/>
    <w:rsid w:val="00793DEE"/>
    <w:rsid w:val="00795F9B"/>
    <w:rsid w:val="007A1329"/>
    <w:rsid w:val="007A51FF"/>
    <w:rsid w:val="007A611C"/>
    <w:rsid w:val="007A7BC2"/>
    <w:rsid w:val="007B24D3"/>
    <w:rsid w:val="007B349E"/>
    <w:rsid w:val="007B3F3D"/>
    <w:rsid w:val="007B5347"/>
    <w:rsid w:val="007B562C"/>
    <w:rsid w:val="007B6DDB"/>
    <w:rsid w:val="007C013F"/>
    <w:rsid w:val="007C163A"/>
    <w:rsid w:val="007C260A"/>
    <w:rsid w:val="007C3242"/>
    <w:rsid w:val="007C4304"/>
    <w:rsid w:val="007D3181"/>
    <w:rsid w:val="007D51B4"/>
    <w:rsid w:val="007D63AE"/>
    <w:rsid w:val="007E0E05"/>
    <w:rsid w:val="007E1541"/>
    <w:rsid w:val="007E2533"/>
    <w:rsid w:val="007E27D0"/>
    <w:rsid w:val="007E5079"/>
    <w:rsid w:val="007E5AF8"/>
    <w:rsid w:val="007F7079"/>
    <w:rsid w:val="007F73D7"/>
    <w:rsid w:val="007F7932"/>
    <w:rsid w:val="00801A12"/>
    <w:rsid w:val="00802A10"/>
    <w:rsid w:val="008036BF"/>
    <w:rsid w:val="008049DA"/>
    <w:rsid w:val="00804E0F"/>
    <w:rsid w:val="00807FE3"/>
    <w:rsid w:val="008104BD"/>
    <w:rsid w:val="00811551"/>
    <w:rsid w:val="00811E67"/>
    <w:rsid w:val="00814604"/>
    <w:rsid w:val="00816918"/>
    <w:rsid w:val="0082044F"/>
    <w:rsid w:val="00820A8B"/>
    <w:rsid w:val="0082481F"/>
    <w:rsid w:val="0083283A"/>
    <w:rsid w:val="0083742C"/>
    <w:rsid w:val="008408C2"/>
    <w:rsid w:val="008437B8"/>
    <w:rsid w:val="00843D54"/>
    <w:rsid w:val="00846764"/>
    <w:rsid w:val="00846E25"/>
    <w:rsid w:val="00851238"/>
    <w:rsid w:val="0085219C"/>
    <w:rsid w:val="00853B98"/>
    <w:rsid w:val="008567DA"/>
    <w:rsid w:val="00856CA5"/>
    <w:rsid w:val="00861100"/>
    <w:rsid w:val="00863D57"/>
    <w:rsid w:val="00866128"/>
    <w:rsid w:val="00870252"/>
    <w:rsid w:val="008727C7"/>
    <w:rsid w:val="00874FCB"/>
    <w:rsid w:val="00875226"/>
    <w:rsid w:val="008755BD"/>
    <w:rsid w:val="00877A8A"/>
    <w:rsid w:val="0088045B"/>
    <w:rsid w:val="008817EC"/>
    <w:rsid w:val="00882E05"/>
    <w:rsid w:val="00882F2C"/>
    <w:rsid w:val="0088361B"/>
    <w:rsid w:val="008843EE"/>
    <w:rsid w:val="00890B55"/>
    <w:rsid w:val="008919C5"/>
    <w:rsid w:val="00891B32"/>
    <w:rsid w:val="008922E4"/>
    <w:rsid w:val="00893828"/>
    <w:rsid w:val="00893AE6"/>
    <w:rsid w:val="0089780D"/>
    <w:rsid w:val="008A1C7F"/>
    <w:rsid w:val="008A2119"/>
    <w:rsid w:val="008A212F"/>
    <w:rsid w:val="008A3A76"/>
    <w:rsid w:val="008A54A7"/>
    <w:rsid w:val="008A5ED2"/>
    <w:rsid w:val="008A76EB"/>
    <w:rsid w:val="008B62AF"/>
    <w:rsid w:val="008C38D9"/>
    <w:rsid w:val="008C5AF5"/>
    <w:rsid w:val="008C5BB2"/>
    <w:rsid w:val="008C7BE8"/>
    <w:rsid w:val="008D7F85"/>
    <w:rsid w:val="008E1F6C"/>
    <w:rsid w:val="008E272D"/>
    <w:rsid w:val="008E4D1C"/>
    <w:rsid w:val="008E55F3"/>
    <w:rsid w:val="008E7A48"/>
    <w:rsid w:val="008F00E2"/>
    <w:rsid w:val="008F3CF3"/>
    <w:rsid w:val="008F42F5"/>
    <w:rsid w:val="008F7FFA"/>
    <w:rsid w:val="00900333"/>
    <w:rsid w:val="009006B5"/>
    <w:rsid w:val="009012A1"/>
    <w:rsid w:val="00903153"/>
    <w:rsid w:val="00903382"/>
    <w:rsid w:val="009043FF"/>
    <w:rsid w:val="009051A5"/>
    <w:rsid w:val="00907292"/>
    <w:rsid w:val="00907D66"/>
    <w:rsid w:val="009107E2"/>
    <w:rsid w:val="00911BCE"/>
    <w:rsid w:val="00915943"/>
    <w:rsid w:val="00916A00"/>
    <w:rsid w:val="00916E1A"/>
    <w:rsid w:val="00922291"/>
    <w:rsid w:val="00923A66"/>
    <w:rsid w:val="0092442C"/>
    <w:rsid w:val="0092457C"/>
    <w:rsid w:val="00926137"/>
    <w:rsid w:val="00926948"/>
    <w:rsid w:val="009305B7"/>
    <w:rsid w:val="00933B1A"/>
    <w:rsid w:val="009411C4"/>
    <w:rsid w:val="00942FAA"/>
    <w:rsid w:val="00946DFE"/>
    <w:rsid w:val="00947213"/>
    <w:rsid w:val="0095334C"/>
    <w:rsid w:val="00954226"/>
    <w:rsid w:val="00954C89"/>
    <w:rsid w:val="00955142"/>
    <w:rsid w:val="00960BCD"/>
    <w:rsid w:val="009615AD"/>
    <w:rsid w:val="00962F7C"/>
    <w:rsid w:val="00963472"/>
    <w:rsid w:val="00964A9B"/>
    <w:rsid w:val="00964F74"/>
    <w:rsid w:val="0096531C"/>
    <w:rsid w:val="00970C81"/>
    <w:rsid w:val="00971C5E"/>
    <w:rsid w:val="00972A04"/>
    <w:rsid w:val="009736B1"/>
    <w:rsid w:val="00973CDC"/>
    <w:rsid w:val="00975781"/>
    <w:rsid w:val="00982A4A"/>
    <w:rsid w:val="009832B0"/>
    <w:rsid w:val="00984C1B"/>
    <w:rsid w:val="00986EB2"/>
    <w:rsid w:val="00987479"/>
    <w:rsid w:val="00987B90"/>
    <w:rsid w:val="00990A45"/>
    <w:rsid w:val="009938D3"/>
    <w:rsid w:val="009943CC"/>
    <w:rsid w:val="009943D7"/>
    <w:rsid w:val="00995F4D"/>
    <w:rsid w:val="0099616F"/>
    <w:rsid w:val="0099720D"/>
    <w:rsid w:val="009977D5"/>
    <w:rsid w:val="009A1381"/>
    <w:rsid w:val="009A2D15"/>
    <w:rsid w:val="009A2E2D"/>
    <w:rsid w:val="009A3009"/>
    <w:rsid w:val="009A490B"/>
    <w:rsid w:val="009A6D06"/>
    <w:rsid w:val="009A7D1C"/>
    <w:rsid w:val="009B0F0A"/>
    <w:rsid w:val="009B3075"/>
    <w:rsid w:val="009B369E"/>
    <w:rsid w:val="009B4A76"/>
    <w:rsid w:val="009B4D26"/>
    <w:rsid w:val="009B5020"/>
    <w:rsid w:val="009B60BA"/>
    <w:rsid w:val="009C2266"/>
    <w:rsid w:val="009C23B9"/>
    <w:rsid w:val="009C2D2C"/>
    <w:rsid w:val="009C4AAF"/>
    <w:rsid w:val="009D6574"/>
    <w:rsid w:val="009D6C45"/>
    <w:rsid w:val="009E14D1"/>
    <w:rsid w:val="009E5002"/>
    <w:rsid w:val="009E7FCB"/>
    <w:rsid w:val="009F03D8"/>
    <w:rsid w:val="009F3D67"/>
    <w:rsid w:val="009F4F12"/>
    <w:rsid w:val="00A00A35"/>
    <w:rsid w:val="00A03CA4"/>
    <w:rsid w:val="00A059E4"/>
    <w:rsid w:val="00A05D1D"/>
    <w:rsid w:val="00A122A0"/>
    <w:rsid w:val="00A13533"/>
    <w:rsid w:val="00A14640"/>
    <w:rsid w:val="00A162CA"/>
    <w:rsid w:val="00A174B7"/>
    <w:rsid w:val="00A176EC"/>
    <w:rsid w:val="00A208BD"/>
    <w:rsid w:val="00A21020"/>
    <w:rsid w:val="00A2198F"/>
    <w:rsid w:val="00A22BEA"/>
    <w:rsid w:val="00A23904"/>
    <w:rsid w:val="00A24C02"/>
    <w:rsid w:val="00A2517A"/>
    <w:rsid w:val="00A26421"/>
    <w:rsid w:val="00A268C9"/>
    <w:rsid w:val="00A272A3"/>
    <w:rsid w:val="00A3053C"/>
    <w:rsid w:val="00A3112D"/>
    <w:rsid w:val="00A316E0"/>
    <w:rsid w:val="00A35011"/>
    <w:rsid w:val="00A43743"/>
    <w:rsid w:val="00A446A4"/>
    <w:rsid w:val="00A634FF"/>
    <w:rsid w:val="00A6351B"/>
    <w:rsid w:val="00A644C4"/>
    <w:rsid w:val="00A64E75"/>
    <w:rsid w:val="00A67F33"/>
    <w:rsid w:val="00A702E0"/>
    <w:rsid w:val="00A7574E"/>
    <w:rsid w:val="00A75BDC"/>
    <w:rsid w:val="00A83863"/>
    <w:rsid w:val="00A90463"/>
    <w:rsid w:val="00A93953"/>
    <w:rsid w:val="00A94AC6"/>
    <w:rsid w:val="00A965C7"/>
    <w:rsid w:val="00A96ECA"/>
    <w:rsid w:val="00AA1F6A"/>
    <w:rsid w:val="00AA2BCA"/>
    <w:rsid w:val="00AA4A20"/>
    <w:rsid w:val="00AA6D3C"/>
    <w:rsid w:val="00AB004D"/>
    <w:rsid w:val="00AB0694"/>
    <w:rsid w:val="00AB0DF8"/>
    <w:rsid w:val="00AB12D2"/>
    <w:rsid w:val="00AB223D"/>
    <w:rsid w:val="00AB2A58"/>
    <w:rsid w:val="00AB37B1"/>
    <w:rsid w:val="00AB43F4"/>
    <w:rsid w:val="00AC182C"/>
    <w:rsid w:val="00AC4767"/>
    <w:rsid w:val="00AC7F59"/>
    <w:rsid w:val="00AD0E92"/>
    <w:rsid w:val="00AD3E8A"/>
    <w:rsid w:val="00AD538C"/>
    <w:rsid w:val="00AE08DC"/>
    <w:rsid w:val="00AE3845"/>
    <w:rsid w:val="00AE546C"/>
    <w:rsid w:val="00AE5C00"/>
    <w:rsid w:val="00AE6F8E"/>
    <w:rsid w:val="00AE7A9C"/>
    <w:rsid w:val="00AF00F6"/>
    <w:rsid w:val="00AF666C"/>
    <w:rsid w:val="00AF7B4E"/>
    <w:rsid w:val="00B00E3C"/>
    <w:rsid w:val="00B0110B"/>
    <w:rsid w:val="00B01921"/>
    <w:rsid w:val="00B121E5"/>
    <w:rsid w:val="00B1695F"/>
    <w:rsid w:val="00B16A60"/>
    <w:rsid w:val="00B20788"/>
    <w:rsid w:val="00B20E7C"/>
    <w:rsid w:val="00B27D48"/>
    <w:rsid w:val="00B30AB0"/>
    <w:rsid w:val="00B30D21"/>
    <w:rsid w:val="00B33834"/>
    <w:rsid w:val="00B34C0E"/>
    <w:rsid w:val="00B36A92"/>
    <w:rsid w:val="00B4004B"/>
    <w:rsid w:val="00B41C8A"/>
    <w:rsid w:val="00B4269C"/>
    <w:rsid w:val="00B43B54"/>
    <w:rsid w:val="00B45FC4"/>
    <w:rsid w:val="00B46A0B"/>
    <w:rsid w:val="00B46CFE"/>
    <w:rsid w:val="00B47441"/>
    <w:rsid w:val="00B4768F"/>
    <w:rsid w:val="00B52D05"/>
    <w:rsid w:val="00B60FBB"/>
    <w:rsid w:val="00B6354F"/>
    <w:rsid w:val="00B63DDD"/>
    <w:rsid w:val="00B66177"/>
    <w:rsid w:val="00B72358"/>
    <w:rsid w:val="00B74B63"/>
    <w:rsid w:val="00B75CE3"/>
    <w:rsid w:val="00B80B5B"/>
    <w:rsid w:val="00B862C4"/>
    <w:rsid w:val="00B91FF9"/>
    <w:rsid w:val="00B92C59"/>
    <w:rsid w:val="00B93977"/>
    <w:rsid w:val="00B95625"/>
    <w:rsid w:val="00B974AC"/>
    <w:rsid w:val="00BA0D99"/>
    <w:rsid w:val="00BA4ACF"/>
    <w:rsid w:val="00BA5786"/>
    <w:rsid w:val="00BA7C20"/>
    <w:rsid w:val="00BB09EF"/>
    <w:rsid w:val="00BB2E34"/>
    <w:rsid w:val="00BC12C7"/>
    <w:rsid w:val="00BC321E"/>
    <w:rsid w:val="00BC3376"/>
    <w:rsid w:val="00BC3E88"/>
    <w:rsid w:val="00BC4DA9"/>
    <w:rsid w:val="00BC694B"/>
    <w:rsid w:val="00BD070A"/>
    <w:rsid w:val="00BD1418"/>
    <w:rsid w:val="00BD1C80"/>
    <w:rsid w:val="00BD39FD"/>
    <w:rsid w:val="00BD4CA5"/>
    <w:rsid w:val="00BD7DC6"/>
    <w:rsid w:val="00BE0AF9"/>
    <w:rsid w:val="00BE0BAD"/>
    <w:rsid w:val="00BE2B88"/>
    <w:rsid w:val="00BE46D7"/>
    <w:rsid w:val="00BE7E35"/>
    <w:rsid w:val="00BE7E9F"/>
    <w:rsid w:val="00BF07BF"/>
    <w:rsid w:val="00BF0AC6"/>
    <w:rsid w:val="00BF1BE1"/>
    <w:rsid w:val="00BF3143"/>
    <w:rsid w:val="00BF37A4"/>
    <w:rsid w:val="00BF7376"/>
    <w:rsid w:val="00C00343"/>
    <w:rsid w:val="00C00F6A"/>
    <w:rsid w:val="00C02257"/>
    <w:rsid w:val="00C07507"/>
    <w:rsid w:val="00C07DD3"/>
    <w:rsid w:val="00C10DA4"/>
    <w:rsid w:val="00C1486B"/>
    <w:rsid w:val="00C16CCD"/>
    <w:rsid w:val="00C20474"/>
    <w:rsid w:val="00C2134D"/>
    <w:rsid w:val="00C25302"/>
    <w:rsid w:val="00C2574F"/>
    <w:rsid w:val="00C25831"/>
    <w:rsid w:val="00C259A8"/>
    <w:rsid w:val="00C26339"/>
    <w:rsid w:val="00C2730A"/>
    <w:rsid w:val="00C3208F"/>
    <w:rsid w:val="00C346B6"/>
    <w:rsid w:val="00C34F1E"/>
    <w:rsid w:val="00C3781C"/>
    <w:rsid w:val="00C37FF9"/>
    <w:rsid w:val="00C41F62"/>
    <w:rsid w:val="00C42DD1"/>
    <w:rsid w:val="00C442C8"/>
    <w:rsid w:val="00C50452"/>
    <w:rsid w:val="00C5176B"/>
    <w:rsid w:val="00C5496B"/>
    <w:rsid w:val="00C55870"/>
    <w:rsid w:val="00C620B6"/>
    <w:rsid w:val="00C63459"/>
    <w:rsid w:val="00C64BA5"/>
    <w:rsid w:val="00C65C26"/>
    <w:rsid w:val="00C65CC8"/>
    <w:rsid w:val="00C704E0"/>
    <w:rsid w:val="00C713E2"/>
    <w:rsid w:val="00C7321D"/>
    <w:rsid w:val="00C768B3"/>
    <w:rsid w:val="00C827A1"/>
    <w:rsid w:val="00C82F9B"/>
    <w:rsid w:val="00C87FCE"/>
    <w:rsid w:val="00C92C6C"/>
    <w:rsid w:val="00C9331F"/>
    <w:rsid w:val="00CA0367"/>
    <w:rsid w:val="00CA573F"/>
    <w:rsid w:val="00CA5BAA"/>
    <w:rsid w:val="00CA6BBB"/>
    <w:rsid w:val="00CB10C0"/>
    <w:rsid w:val="00CB1574"/>
    <w:rsid w:val="00CB37E0"/>
    <w:rsid w:val="00CB472A"/>
    <w:rsid w:val="00CB7677"/>
    <w:rsid w:val="00CC05BB"/>
    <w:rsid w:val="00CC7CC9"/>
    <w:rsid w:val="00CD0CD4"/>
    <w:rsid w:val="00CD2849"/>
    <w:rsid w:val="00CD2927"/>
    <w:rsid w:val="00CD32CE"/>
    <w:rsid w:val="00CD4BA3"/>
    <w:rsid w:val="00CD5908"/>
    <w:rsid w:val="00CD6251"/>
    <w:rsid w:val="00CD698D"/>
    <w:rsid w:val="00CE12CB"/>
    <w:rsid w:val="00CF0CC5"/>
    <w:rsid w:val="00CF237E"/>
    <w:rsid w:val="00CF358C"/>
    <w:rsid w:val="00CF4B67"/>
    <w:rsid w:val="00CF5B17"/>
    <w:rsid w:val="00CF63ED"/>
    <w:rsid w:val="00D00ED3"/>
    <w:rsid w:val="00D01AE9"/>
    <w:rsid w:val="00D030A5"/>
    <w:rsid w:val="00D04BE0"/>
    <w:rsid w:val="00D054AB"/>
    <w:rsid w:val="00D06CD0"/>
    <w:rsid w:val="00D0704E"/>
    <w:rsid w:val="00D10018"/>
    <w:rsid w:val="00D11A27"/>
    <w:rsid w:val="00D13C87"/>
    <w:rsid w:val="00D1761F"/>
    <w:rsid w:val="00D274DC"/>
    <w:rsid w:val="00D31C0D"/>
    <w:rsid w:val="00D3554B"/>
    <w:rsid w:val="00D36D9C"/>
    <w:rsid w:val="00D4175F"/>
    <w:rsid w:val="00D42D8D"/>
    <w:rsid w:val="00D45ABD"/>
    <w:rsid w:val="00D46300"/>
    <w:rsid w:val="00D47412"/>
    <w:rsid w:val="00D507B3"/>
    <w:rsid w:val="00D51FB1"/>
    <w:rsid w:val="00D5257F"/>
    <w:rsid w:val="00D5349B"/>
    <w:rsid w:val="00D560CA"/>
    <w:rsid w:val="00D579B4"/>
    <w:rsid w:val="00D57A30"/>
    <w:rsid w:val="00D6178D"/>
    <w:rsid w:val="00D66FD6"/>
    <w:rsid w:val="00D71A4F"/>
    <w:rsid w:val="00D721C8"/>
    <w:rsid w:val="00D73968"/>
    <w:rsid w:val="00D74C0B"/>
    <w:rsid w:val="00D801A6"/>
    <w:rsid w:val="00D8319C"/>
    <w:rsid w:val="00D87E2C"/>
    <w:rsid w:val="00D90A2B"/>
    <w:rsid w:val="00D91E09"/>
    <w:rsid w:val="00D93631"/>
    <w:rsid w:val="00D93D1C"/>
    <w:rsid w:val="00D96745"/>
    <w:rsid w:val="00D974B4"/>
    <w:rsid w:val="00D97742"/>
    <w:rsid w:val="00DA0DCC"/>
    <w:rsid w:val="00DA2413"/>
    <w:rsid w:val="00DA6145"/>
    <w:rsid w:val="00DA6B90"/>
    <w:rsid w:val="00DB0528"/>
    <w:rsid w:val="00DB49CE"/>
    <w:rsid w:val="00DB6002"/>
    <w:rsid w:val="00DB697C"/>
    <w:rsid w:val="00DC24CD"/>
    <w:rsid w:val="00DC69C0"/>
    <w:rsid w:val="00DC6E8A"/>
    <w:rsid w:val="00DD10A8"/>
    <w:rsid w:val="00DD13B8"/>
    <w:rsid w:val="00DD2034"/>
    <w:rsid w:val="00DD40E1"/>
    <w:rsid w:val="00DD468B"/>
    <w:rsid w:val="00DD49D6"/>
    <w:rsid w:val="00DD4C7D"/>
    <w:rsid w:val="00DD5C33"/>
    <w:rsid w:val="00DE09D2"/>
    <w:rsid w:val="00DE16CD"/>
    <w:rsid w:val="00DE3070"/>
    <w:rsid w:val="00DE3EF3"/>
    <w:rsid w:val="00DE5BE4"/>
    <w:rsid w:val="00DF276F"/>
    <w:rsid w:val="00DF5913"/>
    <w:rsid w:val="00DF61FB"/>
    <w:rsid w:val="00DF6F70"/>
    <w:rsid w:val="00E008A0"/>
    <w:rsid w:val="00E129B7"/>
    <w:rsid w:val="00E12EEE"/>
    <w:rsid w:val="00E14DD8"/>
    <w:rsid w:val="00E17256"/>
    <w:rsid w:val="00E200D3"/>
    <w:rsid w:val="00E228B3"/>
    <w:rsid w:val="00E2296D"/>
    <w:rsid w:val="00E24880"/>
    <w:rsid w:val="00E24A1D"/>
    <w:rsid w:val="00E25DDC"/>
    <w:rsid w:val="00E30C30"/>
    <w:rsid w:val="00E338E1"/>
    <w:rsid w:val="00E37ED8"/>
    <w:rsid w:val="00E43B38"/>
    <w:rsid w:val="00E469CE"/>
    <w:rsid w:val="00E47320"/>
    <w:rsid w:val="00E50B31"/>
    <w:rsid w:val="00E51B9D"/>
    <w:rsid w:val="00E5347C"/>
    <w:rsid w:val="00E560EE"/>
    <w:rsid w:val="00E570AD"/>
    <w:rsid w:val="00E61138"/>
    <w:rsid w:val="00E6234F"/>
    <w:rsid w:val="00E62AF2"/>
    <w:rsid w:val="00E636E0"/>
    <w:rsid w:val="00E64AB1"/>
    <w:rsid w:val="00E65242"/>
    <w:rsid w:val="00E65430"/>
    <w:rsid w:val="00E70BBC"/>
    <w:rsid w:val="00E710E6"/>
    <w:rsid w:val="00E71C06"/>
    <w:rsid w:val="00E729AB"/>
    <w:rsid w:val="00E73978"/>
    <w:rsid w:val="00E746E2"/>
    <w:rsid w:val="00E75F7E"/>
    <w:rsid w:val="00E7658F"/>
    <w:rsid w:val="00E76C44"/>
    <w:rsid w:val="00E77872"/>
    <w:rsid w:val="00E811CE"/>
    <w:rsid w:val="00E845D5"/>
    <w:rsid w:val="00E865BB"/>
    <w:rsid w:val="00E86EE5"/>
    <w:rsid w:val="00E9009C"/>
    <w:rsid w:val="00E921D1"/>
    <w:rsid w:val="00E9542B"/>
    <w:rsid w:val="00EA1ED8"/>
    <w:rsid w:val="00EA4639"/>
    <w:rsid w:val="00EB0C65"/>
    <w:rsid w:val="00EB31D1"/>
    <w:rsid w:val="00EB3F22"/>
    <w:rsid w:val="00EB77FE"/>
    <w:rsid w:val="00EC3851"/>
    <w:rsid w:val="00EC7BC0"/>
    <w:rsid w:val="00ED1229"/>
    <w:rsid w:val="00ED23BE"/>
    <w:rsid w:val="00ED2B66"/>
    <w:rsid w:val="00ED3357"/>
    <w:rsid w:val="00ED358E"/>
    <w:rsid w:val="00ED37E7"/>
    <w:rsid w:val="00ED7E5C"/>
    <w:rsid w:val="00EE2FCA"/>
    <w:rsid w:val="00EE6C0F"/>
    <w:rsid w:val="00EF100F"/>
    <w:rsid w:val="00EF7A67"/>
    <w:rsid w:val="00F018F4"/>
    <w:rsid w:val="00F0401C"/>
    <w:rsid w:val="00F04939"/>
    <w:rsid w:val="00F05065"/>
    <w:rsid w:val="00F05864"/>
    <w:rsid w:val="00F06AF5"/>
    <w:rsid w:val="00F0772E"/>
    <w:rsid w:val="00F12855"/>
    <w:rsid w:val="00F1445A"/>
    <w:rsid w:val="00F1776D"/>
    <w:rsid w:val="00F238D2"/>
    <w:rsid w:val="00F308D0"/>
    <w:rsid w:val="00F35761"/>
    <w:rsid w:val="00F3634F"/>
    <w:rsid w:val="00F3712A"/>
    <w:rsid w:val="00F37593"/>
    <w:rsid w:val="00F400F3"/>
    <w:rsid w:val="00F41E6A"/>
    <w:rsid w:val="00F47490"/>
    <w:rsid w:val="00F475BB"/>
    <w:rsid w:val="00F5012D"/>
    <w:rsid w:val="00F510B1"/>
    <w:rsid w:val="00F51111"/>
    <w:rsid w:val="00F51B9E"/>
    <w:rsid w:val="00F52401"/>
    <w:rsid w:val="00F53837"/>
    <w:rsid w:val="00F555A6"/>
    <w:rsid w:val="00F57748"/>
    <w:rsid w:val="00F61256"/>
    <w:rsid w:val="00F6777F"/>
    <w:rsid w:val="00F73036"/>
    <w:rsid w:val="00F733AB"/>
    <w:rsid w:val="00F745CE"/>
    <w:rsid w:val="00F74CBE"/>
    <w:rsid w:val="00F74EB7"/>
    <w:rsid w:val="00F75B82"/>
    <w:rsid w:val="00F7627E"/>
    <w:rsid w:val="00F87A8E"/>
    <w:rsid w:val="00F926A8"/>
    <w:rsid w:val="00F92C66"/>
    <w:rsid w:val="00F9410D"/>
    <w:rsid w:val="00F95F06"/>
    <w:rsid w:val="00F97605"/>
    <w:rsid w:val="00FA06D9"/>
    <w:rsid w:val="00FA07A1"/>
    <w:rsid w:val="00FA08A3"/>
    <w:rsid w:val="00FA15B4"/>
    <w:rsid w:val="00FA30E5"/>
    <w:rsid w:val="00FA4252"/>
    <w:rsid w:val="00FA5159"/>
    <w:rsid w:val="00FA64E5"/>
    <w:rsid w:val="00FA658D"/>
    <w:rsid w:val="00FB0C80"/>
    <w:rsid w:val="00FB1649"/>
    <w:rsid w:val="00FB286E"/>
    <w:rsid w:val="00FB335C"/>
    <w:rsid w:val="00FB3B49"/>
    <w:rsid w:val="00FB440B"/>
    <w:rsid w:val="00FB6F8D"/>
    <w:rsid w:val="00FC04DA"/>
    <w:rsid w:val="00FC1A73"/>
    <w:rsid w:val="00FC2863"/>
    <w:rsid w:val="00FC29AB"/>
    <w:rsid w:val="00FC7120"/>
    <w:rsid w:val="00FC7435"/>
    <w:rsid w:val="00FD0D0A"/>
    <w:rsid w:val="00FD25C1"/>
    <w:rsid w:val="00FD2748"/>
    <w:rsid w:val="00FE2597"/>
    <w:rsid w:val="00FF05EA"/>
    <w:rsid w:val="00FF3D57"/>
    <w:rsid w:val="00FF6A2C"/>
    <w:rsid w:val="00FF6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paragraph" w:styleId="ListParagraph">
    <w:name w:val="List Paragraph"/>
    <w:basedOn w:val="Normal"/>
    <w:link w:val="ListParagraphChar"/>
    <w:uiPriority w:val="34"/>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9F4F12"/>
    <w:pPr>
      <w:spacing w:after="0"/>
    </w:p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customStyle="1" w:styleId="MediumList11">
    <w:name w:val="Medium List 11"/>
    <w:basedOn w:val="TableNormal"/>
    <w:uiPriority w:val="65"/>
    <w:rsid w:val="00EF7A6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1">
    <w:name w:val="Medium Shading 11"/>
    <w:basedOn w:val="TableNormal"/>
    <w:uiPriority w:val="63"/>
    <w:rsid w:val="00EF7A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F7A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557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table" w:customStyle="1" w:styleId="MediumShading1-Accent11">
    <w:name w:val="Medium Shading 1 - Accent 11"/>
    <w:basedOn w:val="TableNormal"/>
    <w:uiPriority w:val="63"/>
    <w:rsid w:val="00972A0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ListParagraphChar">
    <w:name w:val="List Paragraph Char"/>
    <w:link w:val="ListParagraph"/>
    <w:uiPriority w:val="34"/>
    <w:locked/>
    <w:rsid w:val="008036BF"/>
    <w:rPr>
      <w:lang w:val="id-ID"/>
    </w:rPr>
  </w:style>
  <w:style w:type="table" w:customStyle="1" w:styleId="TableGrid1">
    <w:name w:val="Table Grid1"/>
    <w:basedOn w:val="TableNormal"/>
    <w:next w:val="TableGrid"/>
    <w:uiPriority w:val="59"/>
    <w:rsid w:val="002E39C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64"/>
    <w:rPr>
      <w:lang w:val="id-ID"/>
    </w:rPr>
  </w:style>
  <w:style w:type="paragraph" w:styleId="Heading1">
    <w:name w:val="heading 1"/>
    <w:basedOn w:val="Normal"/>
    <w:next w:val="Normal"/>
    <w:link w:val="Heading1Char"/>
    <w:uiPriority w:val="9"/>
    <w:qFormat/>
    <w:rsid w:val="005360E2"/>
    <w:pPr>
      <w:keepNext/>
      <w:keepLines/>
      <w:pBdr>
        <w:bottom w:val="single" w:sz="4" w:space="1" w:color="4F81BD" w:themeColor="accent1"/>
      </w:pBdr>
      <w:spacing w:before="360" w:after="360" w:line="240" w:lineRule="auto"/>
      <w:outlineLvl w:val="0"/>
    </w:pPr>
    <w:rPr>
      <w:rFonts w:asciiTheme="majorHAnsi" w:eastAsiaTheme="majorEastAsia" w:hAnsiTheme="majorHAnsi" w:cstheme="majorBidi"/>
      <w:bCs/>
      <w:color w:val="17365D" w:themeColor="text2" w:themeShade="BF"/>
      <w:sz w:val="52"/>
      <w:szCs w:val="28"/>
    </w:rPr>
  </w:style>
  <w:style w:type="paragraph" w:styleId="Heading2">
    <w:name w:val="heading 2"/>
    <w:basedOn w:val="Normal"/>
    <w:next w:val="Normal"/>
    <w:link w:val="Heading2Char"/>
    <w:uiPriority w:val="9"/>
    <w:unhideWhenUsed/>
    <w:qFormat/>
    <w:rsid w:val="00CF63ED"/>
    <w:pPr>
      <w:keepNext/>
      <w:keepLines/>
      <w:spacing w:before="200" w:after="0"/>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uiPriority w:val="9"/>
    <w:unhideWhenUsed/>
    <w:qFormat/>
    <w:rsid w:val="008C7BE8"/>
    <w:pPr>
      <w:keepNext/>
      <w:keepLines/>
      <w:spacing w:before="200" w:after="0"/>
      <w:outlineLvl w:val="2"/>
    </w:pPr>
    <w:rPr>
      <w:rFonts w:asciiTheme="majorHAnsi" w:eastAsiaTheme="majorEastAsia" w:hAnsiTheme="majorHAnsi" w:cstheme="majorBidi"/>
      <w:b/>
      <w:bCs/>
      <w:color w:val="1F497D" w:themeColor="text2"/>
      <w:sz w:val="28"/>
    </w:rPr>
  </w:style>
  <w:style w:type="paragraph" w:styleId="Heading4">
    <w:name w:val="heading 4"/>
    <w:basedOn w:val="Normal"/>
    <w:next w:val="Normal"/>
    <w:link w:val="Heading4Char"/>
    <w:uiPriority w:val="9"/>
    <w:unhideWhenUsed/>
    <w:qFormat/>
    <w:rsid w:val="00216229"/>
    <w:pPr>
      <w:keepNext/>
      <w:keepLines/>
      <w:spacing w:before="200" w:after="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2208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t-name">
    <w:name w:val="opt-name"/>
    <w:basedOn w:val="DefaultParagraphFont"/>
    <w:rsid w:val="00846764"/>
  </w:style>
  <w:style w:type="paragraph" w:styleId="Header">
    <w:name w:val="header"/>
    <w:basedOn w:val="Normal"/>
    <w:link w:val="HeaderChar"/>
    <w:uiPriority w:val="99"/>
    <w:unhideWhenUsed/>
    <w:rsid w:val="00846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64"/>
    <w:rPr>
      <w:lang w:val="id-ID"/>
    </w:rPr>
  </w:style>
  <w:style w:type="paragraph" w:styleId="Footer">
    <w:name w:val="footer"/>
    <w:basedOn w:val="Normal"/>
    <w:link w:val="FooterChar"/>
    <w:uiPriority w:val="99"/>
    <w:unhideWhenUsed/>
    <w:rsid w:val="00846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64"/>
    <w:rPr>
      <w:lang w:val="id-ID"/>
    </w:rPr>
  </w:style>
  <w:style w:type="paragraph" w:customStyle="1" w:styleId="rotate">
    <w:name w:val="rotate"/>
    <w:basedOn w:val="Normal"/>
    <w:link w:val="rotateChar"/>
    <w:qFormat/>
    <w:rsid w:val="00846764"/>
    <w:pPr>
      <w:spacing w:after="100" w:afterAutospacing="1" w:line="240" w:lineRule="auto"/>
      <w:contextualSpacing/>
      <w:jc w:val="center"/>
    </w:pPr>
    <w:rPr>
      <w:b/>
      <w:sz w:val="28"/>
      <w:szCs w:val="28"/>
      <w:lang w:val="en-US"/>
    </w:rPr>
  </w:style>
  <w:style w:type="character" w:customStyle="1" w:styleId="rotateChar">
    <w:name w:val="rotate Char"/>
    <w:basedOn w:val="DefaultParagraphFont"/>
    <w:link w:val="rotate"/>
    <w:rsid w:val="00846764"/>
    <w:rPr>
      <w:b/>
      <w:sz w:val="28"/>
      <w:szCs w:val="28"/>
    </w:rPr>
  </w:style>
  <w:style w:type="paragraph" w:styleId="BalloonText">
    <w:name w:val="Balloon Text"/>
    <w:basedOn w:val="Normal"/>
    <w:link w:val="BalloonTextChar"/>
    <w:uiPriority w:val="99"/>
    <w:semiHidden/>
    <w:unhideWhenUsed/>
    <w:rsid w:val="00954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26"/>
    <w:rPr>
      <w:rFonts w:ascii="Tahoma" w:hAnsi="Tahoma" w:cs="Tahoma"/>
      <w:sz w:val="16"/>
      <w:szCs w:val="16"/>
      <w:lang w:val="id-ID"/>
    </w:rPr>
  </w:style>
  <w:style w:type="character" w:customStyle="1" w:styleId="Heading1Char">
    <w:name w:val="Heading 1 Char"/>
    <w:basedOn w:val="DefaultParagraphFont"/>
    <w:link w:val="Heading1"/>
    <w:uiPriority w:val="9"/>
    <w:rsid w:val="005360E2"/>
    <w:rPr>
      <w:rFonts w:asciiTheme="majorHAnsi" w:eastAsiaTheme="majorEastAsia" w:hAnsiTheme="majorHAnsi" w:cstheme="majorBidi"/>
      <w:bCs/>
      <w:color w:val="17365D" w:themeColor="text2" w:themeShade="BF"/>
      <w:sz w:val="52"/>
      <w:szCs w:val="28"/>
      <w:lang w:val="id-ID"/>
    </w:rPr>
  </w:style>
  <w:style w:type="paragraph" w:styleId="ListParagraph">
    <w:name w:val="List Paragraph"/>
    <w:basedOn w:val="Normal"/>
    <w:link w:val="ListParagraphChar"/>
    <w:uiPriority w:val="34"/>
    <w:qFormat/>
    <w:rsid w:val="009B4D26"/>
    <w:pPr>
      <w:ind w:left="720"/>
      <w:contextualSpacing/>
    </w:pPr>
  </w:style>
  <w:style w:type="table" w:styleId="ColorfulList-Accent5">
    <w:name w:val="Colorful List Accent 5"/>
    <w:basedOn w:val="TableNormal"/>
    <w:uiPriority w:val="72"/>
    <w:rsid w:val="009B4D26"/>
    <w:pPr>
      <w:spacing w:after="0" w:line="240" w:lineRule="auto"/>
    </w:pPr>
    <w:rPr>
      <w:color w:val="000000" w:themeColor="text1"/>
      <w:lang w:val="id-ID"/>
    </w:rPr>
    <w:tblPr>
      <w:tblStyleRowBandSize w:val="1"/>
      <w:tblStyleColBandSize w:val="1"/>
      <w:tblInd w:w="0" w:type="dxa"/>
      <w:tblCellMar>
        <w:top w:w="0" w:type="dxa"/>
        <w:left w:w="108" w:type="dxa"/>
        <w:bottom w:w="0" w:type="dxa"/>
        <w:right w:w="108" w:type="dxa"/>
      </w:tblCellMar>
    </w:tblPr>
    <w:tcPr>
      <w:shd w:val="clear" w:color="auto" w:fill="F2F2F2" w:themeFill="background1" w:themeFillShade="F2"/>
    </w:tcPr>
    <w:tblStylePr w:type="firstRow">
      <w:rPr>
        <w:b/>
        <w:bCs/>
        <w:color w:val="FFFFFF" w:themeColor="background1"/>
      </w:rPr>
      <w:tblPr/>
      <w:tcPr>
        <w:shd w:val="clear" w:color="auto" w:fill="1F497D" w:themeFill="text2"/>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2Vert">
      <w:tblPr/>
      <w:tcPr>
        <w:shd w:val="clear" w:color="auto" w:fill="C6D9F1" w:themeFill="text2" w:themeFillTint="33"/>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 w:type="paragraph" w:styleId="TOCHeading">
    <w:name w:val="TOC Heading"/>
    <w:basedOn w:val="Heading1"/>
    <w:next w:val="Normal"/>
    <w:uiPriority w:val="39"/>
    <w:unhideWhenUsed/>
    <w:qFormat/>
    <w:rsid w:val="009B4D26"/>
    <w:pPr>
      <w:pBdr>
        <w:bottom w:val="none" w:sz="0" w:space="0" w:color="auto"/>
      </w:pBdr>
      <w:spacing w:before="480" w:after="0" w:line="276" w:lineRule="auto"/>
      <w:outlineLvl w:val="9"/>
    </w:pPr>
    <w:rPr>
      <w:b/>
      <w:color w:val="365F91" w:themeColor="accent1" w:themeShade="BF"/>
      <w:sz w:val="28"/>
      <w:lang w:val="en-US" w:eastAsia="ja-JP"/>
    </w:rPr>
  </w:style>
  <w:style w:type="paragraph" w:styleId="TOC1">
    <w:name w:val="toc 1"/>
    <w:basedOn w:val="Normal"/>
    <w:next w:val="Normal"/>
    <w:autoRedefine/>
    <w:uiPriority w:val="39"/>
    <w:unhideWhenUsed/>
    <w:rsid w:val="009B4D26"/>
    <w:pPr>
      <w:spacing w:after="100"/>
    </w:pPr>
  </w:style>
  <w:style w:type="character" w:styleId="Hyperlink">
    <w:name w:val="Hyperlink"/>
    <w:basedOn w:val="DefaultParagraphFont"/>
    <w:uiPriority w:val="99"/>
    <w:unhideWhenUsed/>
    <w:rsid w:val="009B4D26"/>
    <w:rPr>
      <w:color w:val="0000FF" w:themeColor="hyperlink"/>
      <w:u w:val="single"/>
    </w:rPr>
  </w:style>
  <w:style w:type="paragraph" w:styleId="BodyText3">
    <w:name w:val="Body Text 3"/>
    <w:basedOn w:val="Normal"/>
    <w:link w:val="BodyText3Char"/>
    <w:rsid w:val="004E337B"/>
    <w:pPr>
      <w:spacing w:after="120" w:line="240" w:lineRule="auto"/>
    </w:pPr>
    <w:rPr>
      <w:rFonts w:ascii="Times New Roman" w:eastAsia="Times New Roman" w:hAnsi="Times New Roman" w:cs="Times New Roman"/>
      <w:sz w:val="16"/>
      <w:szCs w:val="16"/>
      <w:lang w:val="en-US"/>
    </w:rPr>
  </w:style>
  <w:style w:type="paragraph" w:styleId="TableofFigures">
    <w:name w:val="table of figures"/>
    <w:basedOn w:val="Normal"/>
    <w:next w:val="Normal"/>
    <w:uiPriority w:val="99"/>
    <w:unhideWhenUsed/>
    <w:rsid w:val="009F4F12"/>
    <w:pPr>
      <w:spacing w:after="0"/>
    </w:pPr>
  </w:style>
  <w:style w:type="character" w:customStyle="1" w:styleId="BodyText3Char">
    <w:name w:val="Body Text 3 Char"/>
    <w:basedOn w:val="DefaultParagraphFont"/>
    <w:link w:val="BodyText3"/>
    <w:rsid w:val="004E337B"/>
    <w:rPr>
      <w:rFonts w:ascii="Times New Roman" w:eastAsia="Times New Roman" w:hAnsi="Times New Roman" w:cs="Times New Roman"/>
      <w:sz w:val="16"/>
      <w:szCs w:val="16"/>
    </w:rPr>
  </w:style>
  <w:style w:type="table" w:styleId="MediumShading2-Accent5">
    <w:name w:val="Medium Shading 2 Accent 5"/>
    <w:basedOn w:val="TableNormal"/>
    <w:uiPriority w:val="64"/>
    <w:rsid w:val="004E337B"/>
    <w:pPr>
      <w:spacing w:after="0" w:line="240" w:lineRule="auto"/>
    </w:pPr>
    <w:rPr>
      <w:lang w:val="id-ID"/>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4E337B"/>
    <w:pPr>
      <w:spacing w:line="240" w:lineRule="auto"/>
    </w:pPr>
    <w:rPr>
      <w:b/>
      <w:bCs/>
      <w:color w:val="4F81BD" w:themeColor="accent1"/>
      <w:sz w:val="18"/>
      <w:szCs w:val="18"/>
    </w:rPr>
  </w:style>
  <w:style w:type="table" w:styleId="MediumList1">
    <w:name w:val="Medium List 1"/>
    <w:basedOn w:val="TableNormal"/>
    <w:uiPriority w:val="65"/>
    <w:rsid w:val="00EF7A6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
    <w:name w:val="Medium Shading 1"/>
    <w:basedOn w:val="TableNormal"/>
    <w:uiPriority w:val="63"/>
    <w:rsid w:val="00EF7A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F7A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CF63ED"/>
    <w:rPr>
      <w:rFonts w:asciiTheme="majorHAnsi" w:eastAsiaTheme="majorEastAsia" w:hAnsiTheme="majorHAnsi" w:cstheme="majorBidi"/>
      <w:b/>
      <w:bCs/>
      <w:color w:val="1F497D" w:themeColor="text2"/>
      <w:sz w:val="28"/>
      <w:szCs w:val="26"/>
      <w:lang w:val="id-ID"/>
    </w:rPr>
  </w:style>
  <w:style w:type="character" w:customStyle="1" w:styleId="Heading3Char">
    <w:name w:val="Heading 3 Char"/>
    <w:basedOn w:val="DefaultParagraphFont"/>
    <w:link w:val="Heading3"/>
    <w:uiPriority w:val="9"/>
    <w:rsid w:val="008C7BE8"/>
    <w:rPr>
      <w:rFonts w:asciiTheme="majorHAnsi" w:eastAsiaTheme="majorEastAsia" w:hAnsiTheme="majorHAnsi" w:cstheme="majorBidi"/>
      <w:b/>
      <w:bCs/>
      <w:color w:val="1F497D" w:themeColor="text2"/>
      <w:sz w:val="28"/>
      <w:lang w:val="id-ID"/>
    </w:rPr>
  </w:style>
  <w:style w:type="character" w:customStyle="1" w:styleId="Heading4Char">
    <w:name w:val="Heading 4 Char"/>
    <w:basedOn w:val="DefaultParagraphFont"/>
    <w:link w:val="Heading4"/>
    <w:uiPriority w:val="9"/>
    <w:rsid w:val="00216229"/>
    <w:rPr>
      <w:rFonts w:asciiTheme="majorHAnsi" w:eastAsiaTheme="majorEastAsia" w:hAnsiTheme="majorHAnsi" w:cstheme="majorBidi"/>
      <w:b/>
      <w:bCs/>
      <w:iCs/>
      <w:color w:val="1F497D" w:themeColor="text2"/>
      <w:lang w:val="id-ID"/>
    </w:rPr>
  </w:style>
  <w:style w:type="paragraph" w:styleId="BodyTextIndent">
    <w:name w:val="Body Text Indent"/>
    <w:basedOn w:val="Normal"/>
    <w:link w:val="BodyTextIndentChar"/>
    <w:uiPriority w:val="99"/>
    <w:unhideWhenUsed/>
    <w:rsid w:val="00A702E0"/>
    <w:pPr>
      <w:spacing w:after="120"/>
      <w:ind w:left="360"/>
    </w:pPr>
  </w:style>
  <w:style w:type="character" w:customStyle="1" w:styleId="BodyTextIndentChar">
    <w:name w:val="Body Text Indent Char"/>
    <w:basedOn w:val="DefaultParagraphFont"/>
    <w:link w:val="BodyTextIndent"/>
    <w:uiPriority w:val="99"/>
    <w:rsid w:val="00A702E0"/>
    <w:rPr>
      <w:lang w:val="id-ID"/>
    </w:rPr>
  </w:style>
  <w:style w:type="character" w:customStyle="1" w:styleId="st">
    <w:name w:val="st"/>
    <w:basedOn w:val="DefaultParagraphFont"/>
    <w:rsid w:val="00A702E0"/>
  </w:style>
  <w:style w:type="character" w:styleId="Emphasis">
    <w:name w:val="Emphasis"/>
    <w:basedOn w:val="DefaultParagraphFont"/>
    <w:uiPriority w:val="20"/>
    <w:qFormat/>
    <w:rsid w:val="00A702E0"/>
    <w:rPr>
      <w:i/>
      <w:iCs/>
    </w:rPr>
  </w:style>
  <w:style w:type="table" w:styleId="LightShading-Accent5">
    <w:name w:val="Light Shading Accent 5"/>
    <w:basedOn w:val="TableNormal"/>
    <w:uiPriority w:val="60"/>
    <w:rsid w:val="0055715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557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571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E51B9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E51B9D"/>
    <w:pPr>
      <w:spacing w:after="0" w:line="240" w:lineRule="auto"/>
    </w:pPr>
    <w:rPr>
      <w:lang w:val="id-ID"/>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F358C"/>
    <w:pPr>
      <w:spacing w:after="100"/>
      <w:ind w:left="220"/>
    </w:pPr>
  </w:style>
  <w:style w:type="paragraph" w:styleId="TOC3">
    <w:name w:val="toc 3"/>
    <w:basedOn w:val="Normal"/>
    <w:next w:val="Normal"/>
    <w:autoRedefine/>
    <w:uiPriority w:val="39"/>
    <w:unhideWhenUsed/>
    <w:rsid w:val="00CF358C"/>
    <w:pPr>
      <w:spacing w:after="100"/>
      <w:ind w:left="440"/>
    </w:pPr>
  </w:style>
  <w:style w:type="character" w:customStyle="1" w:styleId="Heading5Char">
    <w:name w:val="Heading 5 Char"/>
    <w:basedOn w:val="DefaultParagraphFont"/>
    <w:link w:val="Heading5"/>
    <w:uiPriority w:val="9"/>
    <w:rsid w:val="00220893"/>
    <w:rPr>
      <w:rFonts w:asciiTheme="majorHAnsi" w:eastAsiaTheme="majorEastAsia" w:hAnsiTheme="majorHAnsi" w:cstheme="majorBidi"/>
      <w:color w:val="243F60" w:themeColor="accent1" w:themeShade="7F"/>
      <w:lang w:val="id-ID"/>
    </w:rPr>
  </w:style>
  <w:style w:type="table" w:styleId="MediumShading1-Accent1">
    <w:name w:val="Medium Shading 1 Accent 1"/>
    <w:basedOn w:val="TableNormal"/>
    <w:uiPriority w:val="63"/>
    <w:rsid w:val="00972A0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3352D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odyText">
    <w:name w:val="Body Text"/>
    <w:basedOn w:val="Normal"/>
    <w:link w:val="BodyTextChar"/>
    <w:uiPriority w:val="99"/>
    <w:semiHidden/>
    <w:unhideWhenUsed/>
    <w:rsid w:val="0040121B"/>
    <w:pPr>
      <w:spacing w:after="120"/>
    </w:pPr>
  </w:style>
  <w:style w:type="character" w:customStyle="1" w:styleId="BodyTextChar">
    <w:name w:val="Body Text Char"/>
    <w:basedOn w:val="DefaultParagraphFont"/>
    <w:link w:val="BodyText"/>
    <w:uiPriority w:val="99"/>
    <w:semiHidden/>
    <w:rsid w:val="0040121B"/>
    <w:rPr>
      <w:lang w:val="id-ID"/>
    </w:rPr>
  </w:style>
  <w:style w:type="table" w:styleId="ColorfulList-Accent2">
    <w:name w:val="Colorful List Accent 2"/>
    <w:basedOn w:val="TableNormal"/>
    <w:uiPriority w:val="72"/>
    <w:rsid w:val="00E2296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ListParagraphChar">
    <w:name w:val="List Paragraph Char"/>
    <w:link w:val="ListParagraph"/>
    <w:uiPriority w:val="34"/>
    <w:locked/>
    <w:rsid w:val="008036BF"/>
    <w:rPr>
      <w:lang w:val="id-ID"/>
    </w:rPr>
  </w:style>
</w:styles>
</file>

<file path=word/webSettings.xml><?xml version="1.0" encoding="utf-8"?>
<w:webSettings xmlns:r="http://schemas.openxmlformats.org/officeDocument/2006/relationships" xmlns:w="http://schemas.openxmlformats.org/wordprocessingml/2006/main">
  <w:divs>
    <w:div w:id="36517361">
      <w:bodyDiv w:val="1"/>
      <w:marLeft w:val="0"/>
      <w:marRight w:val="0"/>
      <w:marTop w:val="0"/>
      <w:marBottom w:val="0"/>
      <w:divBdr>
        <w:top w:val="none" w:sz="0" w:space="0" w:color="auto"/>
        <w:left w:val="none" w:sz="0" w:space="0" w:color="auto"/>
        <w:bottom w:val="none" w:sz="0" w:space="0" w:color="auto"/>
        <w:right w:val="none" w:sz="0" w:space="0" w:color="auto"/>
      </w:divBdr>
    </w:div>
    <w:div w:id="178469350">
      <w:bodyDiv w:val="1"/>
      <w:marLeft w:val="0"/>
      <w:marRight w:val="0"/>
      <w:marTop w:val="0"/>
      <w:marBottom w:val="0"/>
      <w:divBdr>
        <w:top w:val="none" w:sz="0" w:space="0" w:color="auto"/>
        <w:left w:val="none" w:sz="0" w:space="0" w:color="auto"/>
        <w:bottom w:val="none" w:sz="0" w:space="0" w:color="auto"/>
        <w:right w:val="none" w:sz="0" w:space="0" w:color="auto"/>
      </w:divBdr>
    </w:div>
    <w:div w:id="184102109">
      <w:bodyDiv w:val="1"/>
      <w:marLeft w:val="0"/>
      <w:marRight w:val="0"/>
      <w:marTop w:val="0"/>
      <w:marBottom w:val="0"/>
      <w:divBdr>
        <w:top w:val="none" w:sz="0" w:space="0" w:color="auto"/>
        <w:left w:val="none" w:sz="0" w:space="0" w:color="auto"/>
        <w:bottom w:val="none" w:sz="0" w:space="0" w:color="auto"/>
        <w:right w:val="none" w:sz="0" w:space="0" w:color="auto"/>
      </w:divBdr>
    </w:div>
    <w:div w:id="236669872">
      <w:bodyDiv w:val="1"/>
      <w:marLeft w:val="0"/>
      <w:marRight w:val="0"/>
      <w:marTop w:val="0"/>
      <w:marBottom w:val="0"/>
      <w:divBdr>
        <w:top w:val="none" w:sz="0" w:space="0" w:color="auto"/>
        <w:left w:val="none" w:sz="0" w:space="0" w:color="auto"/>
        <w:bottom w:val="none" w:sz="0" w:space="0" w:color="auto"/>
        <w:right w:val="none" w:sz="0" w:space="0" w:color="auto"/>
      </w:divBdr>
    </w:div>
    <w:div w:id="275063817">
      <w:bodyDiv w:val="1"/>
      <w:marLeft w:val="0"/>
      <w:marRight w:val="0"/>
      <w:marTop w:val="0"/>
      <w:marBottom w:val="0"/>
      <w:divBdr>
        <w:top w:val="none" w:sz="0" w:space="0" w:color="auto"/>
        <w:left w:val="none" w:sz="0" w:space="0" w:color="auto"/>
        <w:bottom w:val="none" w:sz="0" w:space="0" w:color="auto"/>
        <w:right w:val="none" w:sz="0" w:space="0" w:color="auto"/>
      </w:divBdr>
    </w:div>
    <w:div w:id="352074283">
      <w:bodyDiv w:val="1"/>
      <w:marLeft w:val="0"/>
      <w:marRight w:val="0"/>
      <w:marTop w:val="0"/>
      <w:marBottom w:val="0"/>
      <w:divBdr>
        <w:top w:val="none" w:sz="0" w:space="0" w:color="auto"/>
        <w:left w:val="none" w:sz="0" w:space="0" w:color="auto"/>
        <w:bottom w:val="none" w:sz="0" w:space="0" w:color="auto"/>
        <w:right w:val="none" w:sz="0" w:space="0" w:color="auto"/>
      </w:divBdr>
    </w:div>
    <w:div w:id="549272477">
      <w:bodyDiv w:val="1"/>
      <w:marLeft w:val="0"/>
      <w:marRight w:val="0"/>
      <w:marTop w:val="0"/>
      <w:marBottom w:val="0"/>
      <w:divBdr>
        <w:top w:val="none" w:sz="0" w:space="0" w:color="auto"/>
        <w:left w:val="none" w:sz="0" w:space="0" w:color="auto"/>
        <w:bottom w:val="none" w:sz="0" w:space="0" w:color="auto"/>
        <w:right w:val="none" w:sz="0" w:space="0" w:color="auto"/>
      </w:divBdr>
    </w:div>
    <w:div w:id="580987285">
      <w:bodyDiv w:val="1"/>
      <w:marLeft w:val="0"/>
      <w:marRight w:val="0"/>
      <w:marTop w:val="0"/>
      <w:marBottom w:val="0"/>
      <w:divBdr>
        <w:top w:val="none" w:sz="0" w:space="0" w:color="auto"/>
        <w:left w:val="none" w:sz="0" w:space="0" w:color="auto"/>
        <w:bottom w:val="none" w:sz="0" w:space="0" w:color="auto"/>
        <w:right w:val="none" w:sz="0" w:space="0" w:color="auto"/>
      </w:divBdr>
    </w:div>
    <w:div w:id="747070564">
      <w:bodyDiv w:val="1"/>
      <w:marLeft w:val="0"/>
      <w:marRight w:val="0"/>
      <w:marTop w:val="0"/>
      <w:marBottom w:val="0"/>
      <w:divBdr>
        <w:top w:val="none" w:sz="0" w:space="0" w:color="auto"/>
        <w:left w:val="none" w:sz="0" w:space="0" w:color="auto"/>
        <w:bottom w:val="none" w:sz="0" w:space="0" w:color="auto"/>
        <w:right w:val="none" w:sz="0" w:space="0" w:color="auto"/>
      </w:divBdr>
    </w:div>
    <w:div w:id="811598963">
      <w:bodyDiv w:val="1"/>
      <w:marLeft w:val="0"/>
      <w:marRight w:val="0"/>
      <w:marTop w:val="0"/>
      <w:marBottom w:val="0"/>
      <w:divBdr>
        <w:top w:val="none" w:sz="0" w:space="0" w:color="auto"/>
        <w:left w:val="none" w:sz="0" w:space="0" w:color="auto"/>
        <w:bottom w:val="none" w:sz="0" w:space="0" w:color="auto"/>
        <w:right w:val="none" w:sz="0" w:space="0" w:color="auto"/>
      </w:divBdr>
    </w:div>
    <w:div w:id="812798616">
      <w:bodyDiv w:val="1"/>
      <w:marLeft w:val="0"/>
      <w:marRight w:val="0"/>
      <w:marTop w:val="0"/>
      <w:marBottom w:val="0"/>
      <w:divBdr>
        <w:top w:val="none" w:sz="0" w:space="0" w:color="auto"/>
        <w:left w:val="none" w:sz="0" w:space="0" w:color="auto"/>
        <w:bottom w:val="none" w:sz="0" w:space="0" w:color="auto"/>
        <w:right w:val="none" w:sz="0" w:space="0" w:color="auto"/>
      </w:divBdr>
    </w:div>
    <w:div w:id="899704737">
      <w:bodyDiv w:val="1"/>
      <w:marLeft w:val="0"/>
      <w:marRight w:val="0"/>
      <w:marTop w:val="0"/>
      <w:marBottom w:val="0"/>
      <w:divBdr>
        <w:top w:val="none" w:sz="0" w:space="0" w:color="auto"/>
        <w:left w:val="none" w:sz="0" w:space="0" w:color="auto"/>
        <w:bottom w:val="none" w:sz="0" w:space="0" w:color="auto"/>
        <w:right w:val="none" w:sz="0" w:space="0" w:color="auto"/>
      </w:divBdr>
    </w:div>
    <w:div w:id="1122188113">
      <w:bodyDiv w:val="1"/>
      <w:marLeft w:val="0"/>
      <w:marRight w:val="0"/>
      <w:marTop w:val="0"/>
      <w:marBottom w:val="0"/>
      <w:divBdr>
        <w:top w:val="none" w:sz="0" w:space="0" w:color="auto"/>
        <w:left w:val="none" w:sz="0" w:space="0" w:color="auto"/>
        <w:bottom w:val="none" w:sz="0" w:space="0" w:color="auto"/>
        <w:right w:val="none" w:sz="0" w:space="0" w:color="auto"/>
      </w:divBdr>
    </w:div>
    <w:div w:id="1238589062">
      <w:bodyDiv w:val="1"/>
      <w:marLeft w:val="0"/>
      <w:marRight w:val="0"/>
      <w:marTop w:val="0"/>
      <w:marBottom w:val="0"/>
      <w:divBdr>
        <w:top w:val="none" w:sz="0" w:space="0" w:color="auto"/>
        <w:left w:val="none" w:sz="0" w:space="0" w:color="auto"/>
        <w:bottom w:val="none" w:sz="0" w:space="0" w:color="auto"/>
        <w:right w:val="none" w:sz="0" w:space="0" w:color="auto"/>
      </w:divBdr>
    </w:div>
    <w:div w:id="1353192275">
      <w:bodyDiv w:val="1"/>
      <w:marLeft w:val="0"/>
      <w:marRight w:val="0"/>
      <w:marTop w:val="0"/>
      <w:marBottom w:val="0"/>
      <w:divBdr>
        <w:top w:val="none" w:sz="0" w:space="0" w:color="auto"/>
        <w:left w:val="none" w:sz="0" w:space="0" w:color="auto"/>
        <w:bottom w:val="none" w:sz="0" w:space="0" w:color="auto"/>
        <w:right w:val="none" w:sz="0" w:space="0" w:color="auto"/>
      </w:divBdr>
    </w:div>
    <w:div w:id="1367948903">
      <w:bodyDiv w:val="1"/>
      <w:marLeft w:val="0"/>
      <w:marRight w:val="0"/>
      <w:marTop w:val="0"/>
      <w:marBottom w:val="0"/>
      <w:divBdr>
        <w:top w:val="none" w:sz="0" w:space="0" w:color="auto"/>
        <w:left w:val="none" w:sz="0" w:space="0" w:color="auto"/>
        <w:bottom w:val="none" w:sz="0" w:space="0" w:color="auto"/>
        <w:right w:val="none" w:sz="0" w:space="0" w:color="auto"/>
      </w:divBdr>
    </w:div>
    <w:div w:id="1439250161">
      <w:bodyDiv w:val="1"/>
      <w:marLeft w:val="0"/>
      <w:marRight w:val="0"/>
      <w:marTop w:val="0"/>
      <w:marBottom w:val="0"/>
      <w:divBdr>
        <w:top w:val="none" w:sz="0" w:space="0" w:color="auto"/>
        <w:left w:val="none" w:sz="0" w:space="0" w:color="auto"/>
        <w:bottom w:val="none" w:sz="0" w:space="0" w:color="auto"/>
        <w:right w:val="none" w:sz="0" w:space="0" w:color="auto"/>
      </w:divBdr>
    </w:div>
    <w:div w:id="1452432277">
      <w:bodyDiv w:val="1"/>
      <w:marLeft w:val="0"/>
      <w:marRight w:val="0"/>
      <w:marTop w:val="0"/>
      <w:marBottom w:val="0"/>
      <w:divBdr>
        <w:top w:val="none" w:sz="0" w:space="0" w:color="auto"/>
        <w:left w:val="none" w:sz="0" w:space="0" w:color="auto"/>
        <w:bottom w:val="none" w:sz="0" w:space="0" w:color="auto"/>
        <w:right w:val="none" w:sz="0" w:space="0" w:color="auto"/>
      </w:divBdr>
    </w:div>
    <w:div w:id="1613321341">
      <w:bodyDiv w:val="1"/>
      <w:marLeft w:val="0"/>
      <w:marRight w:val="0"/>
      <w:marTop w:val="0"/>
      <w:marBottom w:val="0"/>
      <w:divBdr>
        <w:top w:val="none" w:sz="0" w:space="0" w:color="auto"/>
        <w:left w:val="none" w:sz="0" w:space="0" w:color="auto"/>
        <w:bottom w:val="none" w:sz="0" w:space="0" w:color="auto"/>
        <w:right w:val="none" w:sz="0" w:space="0" w:color="auto"/>
      </w:divBdr>
    </w:div>
    <w:div w:id="1730104854">
      <w:bodyDiv w:val="1"/>
      <w:marLeft w:val="0"/>
      <w:marRight w:val="0"/>
      <w:marTop w:val="0"/>
      <w:marBottom w:val="0"/>
      <w:divBdr>
        <w:top w:val="none" w:sz="0" w:space="0" w:color="auto"/>
        <w:left w:val="none" w:sz="0" w:space="0" w:color="auto"/>
        <w:bottom w:val="none" w:sz="0" w:space="0" w:color="auto"/>
        <w:right w:val="none" w:sz="0" w:space="0" w:color="auto"/>
      </w:divBdr>
    </w:div>
    <w:div w:id="1730575595">
      <w:bodyDiv w:val="1"/>
      <w:marLeft w:val="0"/>
      <w:marRight w:val="0"/>
      <w:marTop w:val="0"/>
      <w:marBottom w:val="0"/>
      <w:divBdr>
        <w:top w:val="none" w:sz="0" w:space="0" w:color="auto"/>
        <w:left w:val="none" w:sz="0" w:space="0" w:color="auto"/>
        <w:bottom w:val="none" w:sz="0" w:space="0" w:color="auto"/>
        <w:right w:val="none" w:sz="0" w:space="0" w:color="auto"/>
      </w:divBdr>
    </w:div>
    <w:div w:id="1777214553">
      <w:bodyDiv w:val="1"/>
      <w:marLeft w:val="0"/>
      <w:marRight w:val="0"/>
      <w:marTop w:val="0"/>
      <w:marBottom w:val="0"/>
      <w:divBdr>
        <w:top w:val="none" w:sz="0" w:space="0" w:color="auto"/>
        <w:left w:val="none" w:sz="0" w:space="0" w:color="auto"/>
        <w:bottom w:val="none" w:sz="0" w:space="0" w:color="auto"/>
        <w:right w:val="none" w:sz="0" w:space="0" w:color="auto"/>
      </w:divBdr>
    </w:div>
    <w:div w:id="1808357157">
      <w:bodyDiv w:val="1"/>
      <w:marLeft w:val="0"/>
      <w:marRight w:val="0"/>
      <w:marTop w:val="0"/>
      <w:marBottom w:val="0"/>
      <w:divBdr>
        <w:top w:val="none" w:sz="0" w:space="0" w:color="auto"/>
        <w:left w:val="none" w:sz="0" w:space="0" w:color="auto"/>
        <w:bottom w:val="none" w:sz="0" w:space="0" w:color="auto"/>
        <w:right w:val="none" w:sz="0" w:space="0" w:color="auto"/>
      </w:divBdr>
    </w:div>
    <w:div w:id="1835685794">
      <w:bodyDiv w:val="1"/>
      <w:marLeft w:val="0"/>
      <w:marRight w:val="0"/>
      <w:marTop w:val="0"/>
      <w:marBottom w:val="0"/>
      <w:divBdr>
        <w:top w:val="none" w:sz="0" w:space="0" w:color="auto"/>
        <w:left w:val="none" w:sz="0" w:space="0" w:color="auto"/>
        <w:bottom w:val="none" w:sz="0" w:space="0" w:color="auto"/>
        <w:right w:val="none" w:sz="0" w:space="0" w:color="auto"/>
      </w:divBdr>
    </w:div>
    <w:div w:id="1902445203">
      <w:bodyDiv w:val="1"/>
      <w:marLeft w:val="0"/>
      <w:marRight w:val="0"/>
      <w:marTop w:val="0"/>
      <w:marBottom w:val="0"/>
      <w:divBdr>
        <w:top w:val="none" w:sz="0" w:space="0" w:color="auto"/>
        <w:left w:val="none" w:sz="0" w:space="0" w:color="auto"/>
        <w:bottom w:val="none" w:sz="0" w:space="0" w:color="auto"/>
        <w:right w:val="none" w:sz="0" w:space="0" w:color="auto"/>
      </w:divBdr>
    </w:div>
    <w:div w:id="2040547669">
      <w:bodyDiv w:val="1"/>
      <w:marLeft w:val="0"/>
      <w:marRight w:val="0"/>
      <w:marTop w:val="0"/>
      <w:marBottom w:val="0"/>
      <w:divBdr>
        <w:top w:val="none" w:sz="0" w:space="0" w:color="auto"/>
        <w:left w:val="none" w:sz="0" w:space="0" w:color="auto"/>
        <w:bottom w:val="none" w:sz="0" w:space="0" w:color="auto"/>
        <w:right w:val="none" w:sz="0" w:space="0" w:color="auto"/>
      </w:divBdr>
    </w:div>
    <w:div w:id="2080638612">
      <w:bodyDiv w:val="1"/>
      <w:marLeft w:val="0"/>
      <w:marRight w:val="0"/>
      <w:marTop w:val="0"/>
      <w:marBottom w:val="0"/>
      <w:divBdr>
        <w:top w:val="none" w:sz="0" w:space="0" w:color="auto"/>
        <w:left w:val="none" w:sz="0" w:space="0" w:color="auto"/>
        <w:bottom w:val="none" w:sz="0" w:space="0" w:color="auto"/>
        <w:right w:val="none" w:sz="0" w:space="0" w:color="auto"/>
      </w:divBdr>
    </w:div>
    <w:div w:id="20904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5.xml"/><Relationship Id="rId39" Type="http://schemas.openxmlformats.org/officeDocument/2006/relationships/footer" Target="footer11.xml"/><Relationship Id="rId21" Type="http://schemas.openxmlformats.org/officeDocument/2006/relationships/header" Target="header9.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15.xml"/><Relationship Id="rId50" Type="http://schemas.openxmlformats.org/officeDocument/2006/relationships/header" Target="header23.xml"/><Relationship Id="rId55" Type="http://schemas.openxmlformats.org/officeDocument/2006/relationships/header" Target="header26.xml"/><Relationship Id="rId63" Type="http://schemas.openxmlformats.org/officeDocument/2006/relationships/footer" Target="footer22.xml"/><Relationship Id="rId68"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4.png"/><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header" Target="header18.xml"/><Relationship Id="rId45" Type="http://schemas.openxmlformats.org/officeDocument/2006/relationships/footer" Target="footer14.xml"/><Relationship Id="rId53" Type="http://schemas.openxmlformats.org/officeDocument/2006/relationships/header" Target="header25.xml"/><Relationship Id="rId58" Type="http://schemas.openxmlformats.org/officeDocument/2006/relationships/footer" Target="footer20.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0.xml"/><Relationship Id="rId28" Type="http://schemas.openxmlformats.org/officeDocument/2006/relationships/footer" Target="footer6.xml"/><Relationship Id="rId36" Type="http://schemas.openxmlformats.org/officeDocument/2006/relationships/footer" Target="footer9.xml"/><Relationship Id="rId49" Type="http://schemas.openxmlformats.org/officeDocument/2006/relationships/footer" Target="footer16.xml"/><Relationship Id="rId57" Type="http://schemas.openxmlformats.org/officeDocument/2006/relationships/footer" Target="footer19.xml"/><Relationship Id="rId61"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footer" Target="footer7.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footer" Target="footer21.xml"/><Relationship Id="rId65"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13.xml"/><Relationship Id="rId48" Type="http://schemas.openxmlformats.org/officeDocument/2006/relationships/header" Target="header22.xml"/><Relationship Id="rId56" Type="http://schemas.openxmlformats.org/officeDocument/2006/relationships/header" Target="header27.xml"/><Relationship Id="rId64" Type="http://schemas.openxmlformats.org/officeDocument/2006/relationships/header" Target="header30.xml"/><Relationship Id="rId69" Type="http://schemas.openxmlformats.org/officeDocument/2006/relationships/footer" Target="footer25.xml"/><Relationship Id="rId8" Type="http://schemas.openxmlformats.org/officeDocument/2006/relationships/header" Target="header1.xml"/><Relationship Id="rId51" Type="http://schemas.openxmlformats.org/officeDocument/2006/relationships/footer" Target="footer17.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eader" Target="header28.xml"/><Relationship Id="rId67" Type="http://schemas.openxmlformats.org/officeDocument/2006/relationships/header" Target="header31.xml"/><Relationship Id="rId20" Type="http://schemas.openxmlformats.org/officeDocument/2006/relationships/footer" Target="footer2.xml"/><Relationship Id="rId41" Type="http://schemas.openxmlformats.org/officeDocument/2006/relationships/footer" Target="footer12.xml"/><Relationship Id="rId54" Type="http://schemas.openxmlformats.org/officeDocument/2006/relationships/footer" Target="footer18.xml"/><Relationship Id="rId62" Type="http://schemas.openxmlformats.org/officeDocument/2006/relationships/header" Target="header29.xml"/><Relationship Id="rId70" Type="http://schemas.openxmlformats.org/officeDocument/2006/relationships/header" Target="header33.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perspective val="30"/>
    </c:view3D>
    <c:plotArea>
      <c:layout/>
      <c:bar3DChart>
        <c:barDir val="col"/>
        <c:grouping val="clustered"/>
        <c:ser>
          <c:idx val="0"/>
          <c:order val="0"/>
          <c:tx>
            <c:strRef>
              <c:f>chart1!$B$1</c:f>
              <c:strCache>
                <c:ptCount val="1"/>
                <c:pt idx="0">
                  <c:v>Series 1</c:v>
                </c:pt>
              </c:strCache>
            </c:strRef>
          </c:tx>
          <c:cat>
            <c:strRef>
              <c:f>chart1!$A$2:$A$4</c:f>
              <c:strCache>
                <c:ptCount val="3"/>
                <c:pt idx="0">
                  <c:v>Belanja Pegawai</c:v>
                </c:pt>
                <c:pt idx="1">
                  <c:v>Belanja Barang</c:v>
                </c:pt>
                <c:pt idx="2">
                  <c:v>Belanja Modal</c:v>
                </c:pt>
              </c:strCache>
            </c:strRef>
          </c:cat>
          <c:val>
            <c:numRef>
              <c:f>chart1!$B$2:$B$4</c:f>
              <c:numCache>
                <c:formatCode>#,##0.00</c:formatCode>
                <c:ptCount val="3"/>
                <c:pt idx="0">
                  <c:v>0</c:v>
                </c:pt>
                <c:pt idx="1">
                  <c:v>194594000</c:v>
                </c:pt>
                <c:pt idx="2">
                  <c:v>0</c:v>
                </c:pt>
              </c:numCache>
            </c:numRef>
          </c:val>
        </c:ser>
        <c:ser>
          <c:idx val="1"/>
          <c:order val="1"/>
          <c:tx>
            <c:strRef>
              <c:f>chart1!$C$1</c:f>
              <c:strCache>
                <c:ptCount val="1"/>
                <c:pt idx="0">
                  <c:v>Series 2</c:v>
                </c:pt>
              </c:strCache>
            </c:strRef>
          </c:tx>
          <c:cat>
            <c:strRef>
              <c:f>chart1!$A$2:$A$4</c:f>
              <c:strCache>
                <c:ptCount val="3"/>
                <c:pt idx="0">
                  <c:v>Belanja Pegawai</c:v>
                </c:pt>
                <c:pt idx="1">
                  <c:v>Belanja Barang</c:v>
                </c:pt>
                <c:pt idx="2">
                  <c:v>Belanja Modal</c:v>
                </c:pt>
              </c:strCache>
            </c:strRef>
          </c:cat>
          <c:val>
            <c:numRef>
              <c:f>chart1!$C$2:$C$4</c:f>
              <c:numCache>
                <c:formatCode>#,##0.00</c:formatCode>
                <c:ptCount val="3"/>
                <c:pt idx="0">
                  <c:v>0</c:v>
                </c:pt>
                <c:pt idx="1">
                  <c:v>27294300</c:v>
                </c:pt>
                <c:pt idx="2">
                  <c:v>0</c:v>
                </c:pt>
              </c:numCache>
            </c:numRef>
          </c:val>
        </c:ser>
        <c:shape val="box"/>
        <c:axId val="191223680"/>
        <c:axId val="191225216"/>
        <c:axId val="0"/>
      </c:bar3DChart>
      <c:catAx>
        <c:axId val="191223680"/>
        <c:scaling>
          <c:orientation val="minMax"/>
        </c:scaling>
        <c:axPos val="b"/>
        <c:majorTickMark val="none"/>
        <c:tickLblPos val="nextTo"/>
        <c:txPr>
          <a:bodyPr/>
          <a:lstStyle/>
          <a:p>
            <a:pPr>
              <a:defRPr lang="id-ID"/>
            </a:pPr>
            <a:endParaRPr lang="en-US"/>
          </a:p>
        </c:txPr>
        <c:crossAx val="191225216"/>
        <c:crosses val="autoZero"/>
        <c:auto val="1"/>
        <c:lblAlgn val="ctr"/>
        <c:lblOffset val="100"/>
      </c:catAx>
      <c:valAx>
        <c:axId val="191225216"/>
        <c:scaling>
          <c:orientation val="minMax"/>
        </c:scaling>
        <c:axPos val="l"/>
        <c:majorGridlines/>
        <c:title>
          <c:tx>
            <c:rich>
              <a:bodyPr/>
              <a:lstStyle/>
              <a:p>
                <a:pPr>
                  <a:defRPr lang="id-ID"/>
                </a:pPr>
                <a:r>
                  <a:rPr lang="id-ID"/>
                  <a:t>Rupiah</a:t>
                </a:r>
              </a:p>
            </c:rich>
          </c:tx>
        </c:title>
        <c:numFmt formatCode="#,##0.00" sourceLinked="1"/>
        <c:majorTickMark val="none"/>
        <c:tickLblPos val="nextTo"/>
        <c:txPr>
          <a:bodyPr/>
          <a:lstStyle/>
          <a:p>
            <a:pPr>
              <a:defRPr lang="id-ID"/>
            </a:pPr>
            <a:endParaRPr lang="en-US"/>
          </a:p>
        </c:txPr>
        <c:crossAx val="191223680"/>
        <c:crosses val="autoZero"/>
        <c:crossBetween val="between"/>
      </c:valAx>
      <c:dTable>
        <c:showHorzBorder val="1"/>
        <c:showVertBorder val="1"/>
        <c:showOutline val="1"/>
        <c:showKeys val="1"/>
        <c:txPr>
          <a:bodyPr/>
          <a:lstStyle/>
          <a:p>
            <a:pPr rtl="0">
              <a:defRPr lang="id-ID"/>
            </a:pPr>
            <a:endParaRPr lang="en-US"/>
          </a:p>
        </c:txPr>
      </c:dTable>
    </c:plotArea>
    <c:plotVisOnly val="1"/>
    <c:dispBlanksAs val="gap"/>
  </c:chart>
  <c:txPr>
    <a:bodyPr/>
    <a:lstStyle/>
    <a:p>
      <a:pPr>
        <a:defRPr sz="600" b="1"/>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B332-AD47-4BE5-AACA-8BBCB5DC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55</Pages>
  <Words>8691</Words>
  <Characters>49544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Laporan Keuangan</Company>
  <LinksUpToDate>false</LinksUpToDate>
  <CharactersWithSpaces>58119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alfauz</dc:creator>
  <cp:lastModifiedBy>PTA Mataram</cp:lastModifiedBy>
  <cp:revision>24</cp:revision>
  <cp:lastPrinted>2019-10-18T08:32:00Z</cp:lastPrinted>
  <dcterms:created xsi:type="dcterms:W3CDTF">2019-10-02T01:09:00Z</dcterms:created>
  <dcterms:modified xsi:type="dcterms:W3CDTF">2019-10-18T08:39:00Z</dcterms:modified>
</cp:coreProperties>
</file>